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37" w:rsidRPr="00326EB5" w:rsidRDefault="00115937" w:rsidP="00115937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t>WYMAGANIA EDUKAC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YJNE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  <w:t>Z EDUKACJI ZDROWOTNEJ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DD0348">
        <w:rPr>
          <w:rFonts w:ascii="Times New Roman" w:hAnsi="Times New Roman" w:cs="Times New Roman"/>
          <w:b/>
          <w:sz w:val="32"/>
          <w:szCs w:val="32"/>
          <w:lang w:val="pl-PL"/>
        </w:rPr>
        <w:t>KLASA</w:t>
      </w:r>
      <w:r w:rsidR="00920D78">
        <w:rPr>
          <w:rFonts w:ascii="Times New Roman" w:hAnsi="Times New Roman" w:cs="Times New Roman"/>
          <w:b/>
          <w:sz w:val="32"/>
          <w:szCs w:val="32"/>
          <w:lang w:val="pl-PL"/>
        </w:rPr>
        <w:t xml:space="preserve"> 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t xml:space="preserve">V 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F91CB4">
        <w:rPr>
          <w:rFonts w:ascii="Times New Roman" w:hAnsi="Times New Roman" w:cs="Times New Roman"/>
          <w:b/>
          <w:sz w:val="32"/>
          <w:szCs w:val="32"/>
          <w:lang w:val="pl-PL"/>
        </w:rPr>
        <w:t xml:space="preserve">ROK SZKOLNY 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2026/2027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</w:p>
    <w:p w:rsidR="00115937" w:rsidRPr="001F2139" w:rsidRDefault="00115937" w:rsidP="00115937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sz w:val="24"/>
          <w:szCs w:val="24"/>
          <w:lang w:val="pl-PL"/>
        </w:rPr>
        <w:t>Kryteria oceniania opracowano na podstawie programu nauczania ORE „Holistyczna edukacja prozdrowotna w szkole podstawowej – ciało, umysł, duch. Siła harmonii”, Warszawa 2026, wydanie 2. Program zakłada rozwijanie wiedzy, umiejętności praktycznych, samoświadomości, odpowiedzialności za własne zdrowie, umiejętności budowania relacji oraz postaw prozdrowotnych i prospołecznych.</w:t>
      </w:r>
    </w:p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15937" w:rsidRPr="00326EB5" w:rsidRDefault="00115937" w:rsidP="0011593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Wymagania edukacyjn</w:t>
      </w:r>
      <w:r w:rsidR="00920D78">
        <w:rPr>
          <w:rFonts w:ascii="Times New Roman" w:hAnsi="Times New Roman" w:cs="Times New Roman"/>
          <w:b/>
          <w:sz w:val="24"/>
          <w:szCs w:val="24"/>
          <w:lang w:val="pl-PL"/>
        </w:rPr>
        <w:t xml:space="preserve">e – Edukacja zdrowotna – klasa </w:t>
      </w: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V</w:t>
      </w:r>
    </w:p>
    <w:tbl>
      <w:tblPr>
        <w:tblStyle w:val="Tabela-Siatka"/>
        <w:tblW w:w="0" w:type="auto"/>
        <w:tblLook w:val="04A0"/>
      </w:tblPr>
      <w:tblGrid>
        <w:gridCol w:w="2508"/>
        <w:gridCol w:w="6780"/>
      </w:tblGrid>
      <w:tr w:rsidR="00920D78" w:rsidRPr="00326EB5" w:rsidTr="004002C1">
        <w:tc>
          <w:tcPr>
            <w:tcW w:w="2518" w:type="dxa"/>
            <w:shd w:val="clear" w:color="auto" w:fill="F2F2F2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Ocena</w:t>
            </w:r>
          </w:p>
        </w:tc>
        <w:tc>
          <w:tcPr>
            <w:tcW w:w="6842" w:type="dxa"/>
            <w:shd w:val="clear" w:color="auto" w:fill="F2F2F2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Wymagania edukacyjne</w:t>
            </w:r>
          </w:p>
        </w:tc>
      </w:tr>
      <w:tr w:rsidR="00920D78" w:rsidRPr="00326EB5" w:rsidTr="004002C1">
        <w:tc>
          <w:tcPr>
            <w:tcW w:w="2518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Niedostateczny (1)</w:t>
            </w:r>
          </w:p>
        </w:tc>
        <w:tc>
          <w:tcPr>
            <w:tcW w:w="6842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uczeń nie spełnia wymagań edukacyjnych określonych na ocenę dopuszczającą.</w:t>
            </w:r>
          </w:p>
        </w:tc>
      </w:tr>
      <w:tr w:rsidR="00920D78" w:rsidRPr="00326EB5" w:rsidTr="004002C1">
        <w:tc>
          <w:tcPr>
            <w:tcW w:w="2518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Dopuszczający (2)</w:t>
            </w:r>
          </w:p>
        </w:tc>
        <w:tc>
          <w:tcPr>
            <w:tcW w:w="6842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rozpoznaje podstawowe zachowania wpływające na zdrowie i wskazuje proste sposoby dbania o zdrowie fizyczne i psychiczne;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nazywa podstawowe emocje, zna proste sposoby radzenia sobie ze stresem oraz wie, gdzie szukać pomocy w trudnej sytuacji;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podstawowe zasady bezpiecznych relacji, szacunku, granic i komunikacji oraz typowe zmiany okresu dojrzewania;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zna podstawowe zasady zdrowego żywienia, aktywności, snu i bezpieczeństwa oraz rozpoznaje wybrane zagrożenia związane z używkami, przemocą i Internetem.</w:t>
            </w:r>
          </w:p>
        </w:tc>
      </w:tr>
      <w:tr w:rsidR="00920D78" w:rsidRPr="00326EB5" w:rsidTr="004002C1">
        <w:tc>
          <w:tcPr>
            <w:tcW w:w="2518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Dostateczny (3)</w:t>
            </w:r>
          </w:p>
        </w:tc>
        <w:tc>
          <w:tcPr>
            <w:tcW w:w="6842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wyjaśnia wpływ snu, ruchu, odżywiania, nawyków i relacji na zdrowie oraz wskazuje obszary stylu życia, które można zmieniać;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związek emocji z ciałem i myślami, stosuje proste techniki samoregulacji i wyjaśnia znaczenie pozytywnej samooceny;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rozróżnia podstawowe rodzaje relacji, opisuje zasady komunikacji, granic i szacunku oraz wyjaśnia typowe zmiany fizyczne i emocjonalne dojrzewania;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stosuje podstawowe zasady zdrowego żywienia, aktywności, aktywnych przerw i snu oraz wyjaśnia ich znaczenie;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sytuacje przemocy, autoagresji, presji rówieśniczej lub zagrożenia w sieci i wskazuje właściwe źródło pomocy.</w:t>
            </w:r>
          </w:p>
        </w:tc>
      </w:tr>
      <w:tr w:rsidR="00920D78" w:rsidRPr="00326EB5" w:rsidTr="004002C1">
        <w:tc>
          <w:tcPr>
            <w:tcW w:w="2518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Dobry (4)</w:t>
            </w:r>
          </w:p>
        </w:tc>
        <w:tc>
          <w:tcPr>
            <w:tcW w:w="6842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analizuje wpływ codziennych wyborów na zdrowie i planuje real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ną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zmianę prozdrowotną wraz ze sposobem jej monitorowania;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dobiera sposoby radzenia sobie ze stresem, lękiem lub złością oraz stosuje aktywne słuchanie, jasne komunikaty i asertywne wyrażanie granic;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analizuje typowe sytuacje w relacjach, rozpoznaje zachowania wspierające i szkodliwe oraz proponuje bezpieczne rozwiązania;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– planuje zdrowy posiłek lub przekąskę, uzasadnia znaczenie ruchu, snu i regeneracji oraz proponuje sposoby ograniczania siedzącego trybu życia;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ryzyka związane z używkami, przemocą, autoagresją i Internetem, stosuje asertywną odmowę i wskazuje odpowiednie źródła wsparcia.</w:t>
            </w:r>
          </w:p>
        </w:tc>
      </w:tr>
      <w:tr w:rsidR="00920D78" w:rsidRPr="00326EB5" w:rsidTr="004002C1">
        <w:tc>
          <w:tcPr>
            <w:tcW w:w="2518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Bardzo dobry (5)</w:t>
            </w:r>
          </w:p>
        </w:tc>
        <w:tc>
          <w:tcPr>
            <w:tcW w:w="6842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samodzielnie i poprawnie posługuje się wiadomościami i umiejętnościami dotyczącymi zdrowego stylu życia, zdrowia psychicznego, relacji, dojrzewania, żywienia, aktywności fizycznej, snu, bezpieczeństwa, używek, przemocy, Internetu i zdrowia środowiskowego;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łączy wiedzę o stylu życia, zdrowiu psychicznym, relacjach, dojrzewaniu, żywieniu, aktywności i środowisku, wskazując zależności między tymi obszarami;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analizuje sytuacje związane z presją rówieśniczą, trudną relacją, przemocą, autoagresją lub zagrożeniem cyfrowym i proponuje adekwatne, bezpieczne działania;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uzasadnia znaczenie pozytywnego obrazu siebie, szacunku dla różnorodności i indywidualnego tempa dojrzewania oraz stosuje zasady konstruktywnej komunikacji;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planuje działania służące zdrowemu odżywianiu, aktywności, regeneracji i dobrostanowi oraz potrafi ocenić ich możliwe skutki;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aktywnie współtworzy projekt, samodzielnie wykonuje zadania, współpracuje z zespołem, porządkuje informacje i prezentuje wnioski.</w:t>
            </w:r>
          </w:p>
        </w:tc>
      </w:tr>
      <w:tr w:rsidR="00920D78" w:rsidRPr="00326EB5" w:rsidTr="004002C1">
        <w:tc>
          <w:tcPr>
            <w:tcW w:w="2518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Celujący (6)</w:t>
            </w:r>
          </w:p>
        </w:tc>
        <w:tc>
          <w:tcPr>
            <w:tcW w:w="6842" w:type="dxa"/>
          </w:tcPr>
          <w:p w:rsidR="00920D78" w:rsidRPr="00326EB5" w:rsidRDefault="00920D78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spełnia wymagania na ocenę bardzo dobrą oraz samodzielnie integruje wiadomości z całego zakresu klasy V i stosuje je w nowych, złożonych sytuacjach;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trafnie ocenia przykładowe decyzje dotyczące zdrowia, relacji, bezpieczeństwa cyfrowego i używek, formułując rzeczowe uzasadnienia oraz alternatywne rozwiązania;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tworzy realistyczny plan działania prozdrowotnego lub wspierającego dobrostan, uwzględniając własne możliwości, relacje i warunki środowiskowe;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rozwija i prezentuje projekt związany z edukacją zdrowotną, wyciąga wnioski i odnosi je do codziennego funkcjonowania.</w:t>
            </w:r>
          </w:p>
        </w:tc>
      </w:tr>
    </w:tbl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F91CB4" w:rsidRPr="001F2139" w:rsidRDefault="00F91CB4" w:rsidP="00F91CB4">
      <w:pPr>
        <w:pStyle w:val="Nagwek1"/>
        <w:spacing w:before="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Sposoby sprawdzania osiągnięć ucznió</w:t>
      </w:r>
      <w:r w:rsidR="00920D7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 z edukacji zdrowotnej w kl. </w:t>
      </w: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V</w:t>
      </w:r>
    </w:p>
    <w:p w:rsidR="00F91CB4" w:rsidRPr="001F2139" w:rsidRDefault="00F91CB4" w:rsidP="00F91CB4">
      <w:pPr>
        <w:pStyle w:val="Compact"/>
        <w:ind w:left="720"/>
        <w:rPr>
          <w:lang w:val="pl-PL"/>
        </w:rPr>
      </w:pPr>
    </w:p>
    <w:p w:rsidR="001F2436" w:rsidRPr="001F2139" w:rsidRDefault="001F2436" w:rsidP="001F2436">
      <w:pPr>
        <w:pStyle w:val="Compact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Ocenie podlegają w szczególności: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wiedza i rozumienie zagadnień omawianych na zajęciach;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wykorzystania wiedzy w sytuacjach życia codziennego;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 i podejmowanie świadomych decyzji;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aktywność podczas zajęć;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udział w dyskusjach, ćwiczeniach, pracy zespołowej;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wykonywanie kart pracy, projektów;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lastRenderedPageBreak/>
        <w:t>umiejętność formułowania własnych opinii i ich uzasadniania;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samoocena i refleksja nad własnymi zachowaniami;</w:t>
      </w:r>
    </w:p>
    <w:p w:rsidR="00F91CB4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współpracy, komunikowania się, respektowania granic i szacunku wobec innych.</w:t>
      </w:r>
    </w:p>
    <w:p w:rsidR="002056E7" w:rsidRPr="001F2139" w:rsidRDefault="002056E7" w:rsidP="002056E7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b/>
          <w:sz w:val="24"/>
          <w:szCs w:val="24"/>
          <w:lang w:val="pl-PL"/>
        </w:rPr>
        <w:t>Zeszyt przedmiotowy jest obowiązkowy.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W każdym okresie zeszyt ucznia </w:t>
      </w:r>
      <w:r w:rsidRPr="00A10437">
        <w:rPr>
          <w:rFonts w:ascii="Times New Roman" w:hAnsi="Times New Roman" w:cs="Times New Roman"/>
          <w:b/>
          <w:sz w:val="24"/>
          <w:szCs w:val="24"/>
          <w:lang w:val="pl-PL"/>
        </w:rPr>
        <w:t>podlega ocenie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, na którą składa się kompletność i systematyczność prowadzonych notatek.</w:t>
      </w:r>
    </w:p>
    <w:p w:rsidR="00F91CB4" w:rsidRPr="001F2139" w:rsidRDefault="00F91CB4" w:rsidP="00F91CB4">
      <w:pPr>
        <w:pStyle w:val="Akapitzlist"/>
        <w:spacing w:after="0"/>
        <w:ind w:left="7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1F2436" w:rsidRPr="00FF12D1" w:rsidRDefault="001F2436" w:rsidP="001F24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F12D1">
        <w:rPr>
          <w:rFonts w:ascii="Times New Roman" w:hAnsi="Times New Roman" w:cs="Times New Roman"/>
          <w:b/>
          <w:sz w:val="24"/>
          <w:szCs w:val="24"/>
          <w:lang w:val="pl-PL"/>
        </w:rPr>
        <w:t>Ocenie podlegają następujące formy pracy:</w:t>
      </w:r>
    </w:p>
    <w:p w:rsidR="001F2436" w:rsidRPr="001F2139" w:rsidRDefault="001F2436" w:rsidP="001F2436">
      <w:pPr>
        <w:pStyle w:val="Compac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karty pracy/testy;</w:t>
      </w:r>
    </w:p>
    <w:p w:rsidR="001F2436" w:rsidRPr="001F2139" w:rsidRDefault="001F2436" w:rsidP="001F243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wypowiedzi ustne;</w:t>
      </w:r>
    </w:p>
    <w:p w:rsidR="001F2436" w:rsidRDefault="001F2436" w:rsidP="001F243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projekty indywidualne i grupowe;</w:t>
      </w:r>
    </w:p>
    <w:p w:rsidR="00BC3DD8" w:rsidRPr="00BC3DD8" w:rsidRDefault="00BC3DD8" w:rsidP="00BC3DD8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obserwacja pracy ucznia podczas zajęć;</w:t>
      </w:r>
    </w:p>
    <w:p w:rsidR="001F2436" w:rsidRPr="001F2139" w:rsidRDefault="001F2436" w:rsidP="001F243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problemowych;</w:t>
      </w:r>
    </w:p>
    <w:p w:rsidR="001F2436" w:rsidRPr="001F2139" w:rsidRDefault="001F2436" w:rsidP="001F243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prezentacje, plakaty;</w:t>
      </w:r>
    </w:p>
    <w:p w:rsidR="001F2436" w:rsidRPr="001F2139" w:rsidRDefault="001F2436" w:rsidP="001F243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praca zespołowa</w:t>
      </w:r>
      <w:r w:rsidRPr="001F2139">
        <w:rPr>
          <w:rFonts w:ascii="Times New Roman" w:hAnsi="Times New Roman" w:cs="Times New Roman"/>
          <w:lang w:val="pl-PL"/>
        </w:rPr>
        <w:t>.</w:t>
      </w:r>
    </w:p>
    <w:p w:rsidR="00F91CB4" w:rsidRPr="001F2139" w:rsidRDefault="00F91CB4" w:rsidP="00F91CB4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pStyle w:val="Nagwek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Warunki i tryb uzyskania wyższej niż przewidywana rocznej oceny klasyfikacyjnej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1. Uczeń lub jego rodzice mogą zwrócić się z prośbą o ustalenie wyższej niż przewidywana rocznej oceny.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1) prośba powinna być skierowana na piśmie do dyrektora szkoły w terminie do następnego dnia od otrzymania informacji o przewidywanej ocenie klasyfikacyjnej z edukacji zdrowotnej.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2. Nauczyciel dokonuje analizy zasadności wniosku w terminie 2 dni.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1) nauczyciel dokonuje analiz w/w wniosku w oparciu o: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a) udokumentowane realizowanie obowiązków ucznia określonych w statucie;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b) wymagania edukacyjne niezbędne do uzyskania poszczególnych śródrocznych i rocznych ocen klasyfikacyjnych z edukacji zdrowotnej;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c) zaangażowanie ucznia na zajęciach, aktywność, przygotowanie do zajęć, jego postawę na zajęciach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3. Nauczyciel może przed posiedzeniem klasyfikacyjnym dokonać sprawdzenia wiedzy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i umiejętności ucznia w obszarze uznanym przez niego za konieczny.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4. Forma sprawdzenia wiedzy obejmuje metody oceny osiągnięć określone w „Sposobach sprawdzania osiągnięć edukacyjnych uczni</w:t>
      </w:r>
      <w:r w:rsidR="00920D78">
        <w:rPr>
          <w:rFonts w:ascii="Times New Roman" w:hAnsi="Times New Roman" w:cs="Times New Roman"/>
          <w:sz w:val="24"/>
          <w:szCs w:val="24"/>
          <w:lang w:val="pl-PL"/>
        </w:rPr>
        <w:t xml:space="preserve">ów z edukacji zdrowotnej w kl.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V”.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5. O terminie i formie sprawdzenia wiedzy nauczyciel informuje ucznia i jego rodziców.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6. Ustalona w ten sposób ocena przez nauczyciela jest ostateczna w tym trybie postępowania.</w:t>
      </w:r>
    </w:p>
    <w:p w:rsidR="00F91CB4" w:rsidRPr="001F2139" w:rsidRDefault="00F91CB4" w:rsidP="00F91CB4">
      <w:pPr>
        <w:spacing w:after="0"/>
        <w:jc w:val="both"/>
        <w:rPr>
          <w:lang w:val="pl-PL"/>
        </w:rPr>
      </w:pPr>
    </w:p>
    <w:p w:rsidR="00115937" w:rsidRPr="00326EB5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54F4C" w:rsidRDefault="00A54F4C"/>
    <w:sectPr w:rsidR="00A54F4C" w:rsidSect="00A54F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B55" w:rsidRDefault="00B57B55" w:rsidP="00DD0348">
      <w:pPr>
        <w:spacing w:after="0" w:line="240" w:lineRule="auto"/>
      </w:pPr>
      <w:r>
        <w:separator/>
      </w:r>
    </w:p>
  </w:endnote>
  <w:endnote w:type="continuationSeparator" w:id="1">
    <w:p w:rsidR="00B57B55" w:rsidRDefault="00B57B55" w:rsidP="00DD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25080"/>
      <w:docPartObj>
        <w:docPartGallery w:val="Page Numbers (Bottom of Page)"/>
        <w:docPartUnique/>
      </w:docPartObj>
    </w:sdtPr>
    <w:sdtContent>
      <w:p w:rsidR="00DD0348" w:rsidRDefault="006750E4">
        <w:pPr>
          <w:pStyle w:val="Stopka"/>
          <w:jc w:val="right"/>
        </w:pPr>
        <w:fldSimple w:instr=" PAGE   \* MERGEFORMAT ">
          <w:r w:rsidR="00A10437">
            <w:rPr>
              <w:noProof/>
            </w:rPr>
            <w:t>3</w:t>
          </w:r>
        </w:fldSimple>
      </w:p>
    </w:sdtContent>
  </w:sdt>
  <w:p w:rsidR="00DD0348" w:rsidRDefault="00DD03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B55" w:rsidRDefault="00B57B55" w:rsidP="00DD0348">
      <w:pPr>
        <w:spacing w:after="0" w:line="240" w:lineRule="auto"/>
      </w:pPr>
      <w:r>
        <w:separator/>
      </w:r>
    </w:p>
  </w:footnote>
  <w:footnote w:type="continuationSeparator" w:id="1">
    <w:p w:rsidR="00B57B55" w:rsidRDefault="00B57B55" w:rsidP="00DD0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5937"/>
    <w:rsid w:val="00013884"/>
    <w:rsid w:val="000A188C"/>
    <w:rsid w:val="00115937"/>
    <w:rsid w:val="001F2436"/>
    <w:rsid w:val="002056E7"/>
    <w:rsid w:val="002263AD"/>
    <w:rsid w:val="00232E87"/>
    <w:rsid w:val="005970F4"/>
    <w:rsid w:val="00620534"/>
    <w:rsid w:val="006750E4"/>
    <w:rsid w:val="00693ABC"/>
    <w:rsid w:val="00735A4B"/>
    <w:rsid w:val="00753A0E"/>
    <w:rsid w:val="00781EC9"/>
    <w:rsid w:val="00920D78"/>
    <w:rsid w:val="00942F90"/>
    <w:rsid w:val="00A10437"/>
    <w:rsid w:val="00A54F4C"/>
    <w:rsid w:val="00A70D44"/>
    <w:rsid w:val="00AE05E8"/>
    <w:rsid w:val="00B55A32"/>
    <w:rsid w:val="00B57B55"/>
    <w:rsid w:val="00B735DC"/>
    <w:rsid w:val="00BC3DD8"/>
    <w:rsid w:val="00BD092A"/>
    <w:rsid w:val="00C546F5"/>
    <w:rsid w:val="00DD0348"/>
    <w:rsid w:val="00F9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937"/>
    <w:rPr>
      <w:rFonts w:ascii="Arial" w:eastAsiaTheme="minorEastAsia" w:hAnsi="Arial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1C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93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F91C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F91CB4"/>
    <w:pPr>
      <w:ind w:left="720"/>
      <w:contextualSpacing/>
    </w:pPr>
  </w:style>
  <w:style w:type="paragraph" w:customStyle="1" w:styleId="Compact">
    <w:name w:val="Compact"/>
    <w:basedOn w:val="Tekstpodstawowy"/>
    <w:qFormat/>
    <w:rsid w:val="00F91CB4"/>
    <w:pPr>
      <w:spacing w:before="36" w:after="36" w:line="240" w:lineRule="auto"/>
    </w:pPr>
    <w:rPr>
      <w:rFonts w:asciiTheme="minorHAnsi" w:hAnsiTheme="minorHAnsi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C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CB4"/>
    <w:rPr>
      <w:rFonts w:ascii="Arial" w:eastAsiaTheme="minorEastAsia" w:hAnsi="Arial"/>
      <w:lang w:val="en-US"/>
    </w:rPr>
  </w:style>
  <w:style w:type="paragraph" w:styleId="Nagwek">
    <w:name w:val="header"/>
    <w:basedOn w:val="Normalny"/>
    <w:link w:val="NagwekZnak"/>
    <w:uiPriority w:val="99"/>
    <w:semiHidden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0348"/>
    <w:rPr>
      <w:rFonts w:ascii="Arial" w:eastAsiaTheme="minorEastAsia" w:hAnsi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348"/>
    <w:rPr>
      <w:rFonts w:ascii="Arial" w:eastAsiaTheme="minorEastAsia" w:hAnsi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922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arekj</dc:creator>
  <cp:lastModifiedBy>arekj</cp:lastModifiedBy>
  <cp:revision>12</cp:revision>
  <dcterms:created xsi:type="dcterms:W3CDTF">2026-10-12T15:08:00Z</dcterms:created>
  <dcterms:modified xsi:type="dcterms:W3CDTF">2026-10-12T17:49:00Z</dcterms:modified>
</cp:coreProperties>
</file>