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E9" w:rsidRPr="007563B2" w:rsidRDefault="00784199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Wymagania edukacyjne chemia klasa 8</w:t>
      </w:r>
    </w:p>
    <w:p w:rsidR="00FA046B" w:rsidRPr="007563B2" w:rsidRDefault="00FA046B" w:rsidP="00FA04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            Na każdą kolejną ocenę obowiązują wymagania na poprzednią.</w:t>
      </w:r>
    </w:p>
    <w:p w:rsidR="00784199" w:rsidRPr="007563B2" w:rsidRDefault="00784199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  <w:u w:val="single"/>
        </w:rPr>
        <w:t>Uczeń na ocenę dopuszczającą:</w:t>
      </w:r>
      <w:bookmarkStart w:id="0" w:name="_GoBack"/>
      <w:bookmarkEnd w:id="0"/>
    </w:p>
    <w:p w:rsidR="00784199" w:rsidRPr="007563B2" w:rsidRDefault="00784199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wymienia zasady bhp dotyczące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obchodzenia się z kwasami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zalicza kwasy do elektrolitów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definiuje pojęcie </w:t>
      </w:r>
      <w:r w:rsidRPr="007563B2">
        <w:rPr>
          <w:rFonts w:ascii="Times New Roman" w:hAnsi="Times New Roman" w:cs="Times New Roman"/>
          <w:bCs/>
          <w:i/>
          <w:color w:val="000000"/>
          <w:sz w:val="24"/>
          <w:szCs w:val="24"/>
        </w:rPr>
        <w:t>kwasy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opisuje budowę kwasów 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opisuje różnice w budowie kwasów beztlenowych i kwasów tlenowych</w:t>
      </w:r>
    </w:p>
    <w:p w:rsidR="00784199" w:rsidRPr="007563B2" w:rsidRDefault="00784199" w:rsidP="00FA046B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wzory sumaryczne kwasów: HCl,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, HNO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CO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3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PO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  <w:r w:rsidR="00FA046B"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 xml:space="preserve"> </w:t>
      </w:r>
      <w:r w:rsidR="00FA046B"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podaje ich nazwy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wskazuje wodór i resztę kwasową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we wzorze kwasu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wyznacza wartościowość reszty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kwasowej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wyjaśnia, jak można otrzymać kwas chlorowodorowy, fosforowy(V)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wyjaśnia, co to jest tlenek kwasowy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stosuje zasadę rozcieńczania kwasów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wyjaśnia, na czym polega dysocjacja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elektrolityczna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(jonowa) kwasów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definiuje pojęcia: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jon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kation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anion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równania reakcji dysocjacji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elektrolitycznej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kwasów (proste przykłady)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wymienia rodzaje odczynu roztworu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wymienia poznane wskaźniki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określa zakres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7563B2">
        <w:rPr>
          <w:rFonts w:ascii="Times New Roman" w:hAnsi="Times New Roman" w:cs="Times New Roman"/>
          <w:sz w:val="24"/>
          <w:szCs w:val="24"/>
        </w:rPr>
        <w:t xml:space="preserve"> i barwy wskaźników dla poszczególnych odczynów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rozróżnia doświadczalnie odczyny roztworów za pomocą wskaźników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opisuje budowę soli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tworzy i 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zapisuje wzory sumaryczne soli </w:t>
      </w:r>
      <w:r w:rsidRPr="007563B2">
        <w:rPr>
          <w:rFonts w:ascii="Times New Roman" w:hAnsi="Times New Roman" w:cs="Times New Roman"/>
          <w:sz w:val="24"/>
          <w:szCs w:val="24"/>
        </w:rPr>
        <w:t>(np. chlorków, siarczków)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wskazuje metal i resztę kwasową we wzorze soli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tworzy nazwy soli na podstawie wzorów sumarycznych 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tworzy i zapisuje wzory sumaryczne soli na podstawie ich nazw (</w:t>
      </w:r>
      <w:r w:rsidRPr="007563B2">
        <w:rPr>
          <w:rFonts w:ascii="Times New Roman" w:hAnsi="Times New Roman" w:cs="Times New Roman"/>
          <w:sz w:val="24"/>
          <w:szCs w:val="24"/>
        </w:rPr>
        <w:t>np. wzory soli kwasów: chlorowodorowego, siarkowodorowego i metali, np. sodu, potasu i wapnia)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wskazuje wzory soli wśród </w:t>
      </w:r>
      <w:r w:rsidRPr="007563B2">
        <w:rPr>
          <w:rFonts w:ascii="Times New Roman" w:hAnsi="Times New Roman" w:cs="Times New Roman"/>
          <w:sz w:val="24"/>
          <w:szCs w:val="24"/>
        </w:rPr>
        <w:t xml:space="preserve">wzorów różnych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związków chemicznych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definiuje pojęcie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dysocjacja elektrolityczna (jonowa) soli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dzieli sole ze względu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na ich rozpuszczalność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 wodzie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ustala rozpuszczalność soli w wodzie na podstawie tabeli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rozpuszczalności</w:t>
      </w:r>
      <w:r w:rsidRPr="007563B2">
        <w:rPr>
          <w:rFonts w:ascii="Times New Roman" w:hAnsi="Times New Roman" w:cs="Times New Roman"/>
          <w:sz w:val="24"/>
          <w:szCs w:val="24"/>
        </w:rPr>
        <w:t xml:space="preserve"> soli i 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wodorotlenków w wodzie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równania reakcji dysocjacji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elektrolitycznej (jonowej) soli rozpuszczalnych w wodzie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podaje nazwy jonów powstałych w wyniku dysocjacji elektrolitycznej soli 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opisuje sposób otrzymywania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soli trzema podstawowymi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metodami</w:t>
      </w:r>
      <w:r w:rsidRPr="007563B2">
        <w:rPr>
          <w:rFonts w:ascii="Times New Roman" w:hAnsi="Times New Roman" w:cs="Times New Roman"/>
          <w:sz w:val="24"/>
          <w:szCs w:val="24"/>
        </w:rPr>
        <w:t xml:space="preserve"> (kwas + wodorotlenek, metal + kwas, tlenek metalu + kwas)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cząsteczkowo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równania reakcji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otrzymywania soli</w:t>
      </w:r>
      <w:r w:rsidRPr="007563B2">
        <w:rPr>
          <w:rFonts w:ascii="Times New Roman" w:hAnsi="Times New Roman" w:cs="Times New Roman"/>
          <w:sz w:val="24"/>
          <w:szCs w:val="24"/>
        </w:rPr>
        <w:t xml:space="preserve"> 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definiuje pojęcia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reakcja</w:t>
      </w:r>
      <w:r w:rsidRPr="007563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zobojętniania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i </w:t>
      </w:r>
      <w:r w:rsidRPr="007563B2">
        <w:rPr>
          <w:rFonts w:ascii="Times New Roman" w:hAnsi="Times New Roman" w:cs="Times New Roman"/>
          <w:i/>
          <w:sz w:val="24"/>
          <w:szCs w:val="24"/>
        </w:rPr>
        <w:t xml:space="preserve">reakcja </w:t>
      </w:r>
      <w:proofErr w:type="spellStart"/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strąceniowa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odróżnia zapis cząsteczkowy od zapisu jonowego równania reakcji chemicznej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określa z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wyjaśnia pojęcie </w:t>
      </w:r>
      <w:r w:rsidRPr="007563B2">
        <w:rPr>
          <w:rFonts w:ascii="Times New Roman" w:eastAsia="Calibri" w:hAnsi="Times New Roman" w:cs="Times New Roman"/>
          <w:i/>
          <w:sz w:val="24"/>
          <w:szCs w:val="24"/>
        </w:rPr>
        <w:t xml:space="preserve">związki organiczne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podaje przykłady związków chemicznych zawierających węgiel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stosuje zasady BHP w pracy z tlenkiem węgla(II)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definiuje pojęcie </w:t>
      </w:r>
      <w:r w:rsidRPr="007563B2">
        <w:rPr>
          <w:rFonts w:ascii="Times New Roman" w:eastAsia="Calibri" w:hAnsi="Times New Roman" w:cs="Times New Roman"/>
          <w:i/>
          <w:sz w:val="24"/>
          <w:szCs w:val="24"/>
        </w:rPr>
        <w:t>węglowodory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i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lastRenderedPageBreak/>
        <w:t xml:space="preserve">definiuje pojęcie </w:t>
      </w:r>
      <w:r w:rsidRPr="007563B2">
        <w:rPr>
          <w:rFonts w:ascii="Times New Roman" w:eastAsia="Calibri" w:hAnsi="Times New Roman" w:cs="Times New Roman"/>
          <w:i/>
          <w:spacing w:val="-1"/>
          <w:sz w:val="24"/>
          <w:szCs w:val="24"/>
        </w:rPr>
        <w:t>szereg homologiczny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i/>
          <w:spacing w:val="-5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definiuje pojęcia: </w:t>
      </w:r>
      <w:r w:rsidRPr="007563B2">
        <w:rPr>
          <w:rFonts w:ascii="Times New Roman" w:eastAsia="Calibri" w:hAnsi="Times New Roman" w:cs="Times New Roman"/>
          <w:bCs/>
          <w:i/>
          <w:spacing w:val="1"/>
          <w:sz w:val="24"/>
          <w:szCs w:val="24"/>
        </w:rPr>
        <w:t xml:space="preserve">węglowodory </w:t>
      </w:r>
      <w:r w:rsidRPr="007563B2">
        <w:rPr>
          <w:rFonts w:ascii="Times New Roman" w:eastAsia="Calibri" w:hAnsi="Times New Roman" w:cs="Times New Roman"/>
          <w:bCs/>
          <w:i/>
          <w:spacing w:val="-5"/>
          <w:sz w:val="24"/>
          <w:szCs w:val="24"/>
        </w:rPr>
        <w:t>nasycone</w:t>
      </w:r>
      <w:r w:rsidRPr="007563B2">
        <w:rPr>
          <w:rFonts w:ascii="Times New Roman" w:eastAsia="Calibri" w:hAnsi="Times New Roman" w:cs="Times New Roman"/>
          <w:bCs/>
          <w:spacing w:val="-5"/>
          <w:sz w:val="24"/>
          <w:szCs w:val="24"/>
        </w:rPr>
        <w:t xml:space="preserve">, </w:t>
      </w:r>
      <w:r w:rsidRPr="007563B2">
        <w:rPr>
          <w:rFonts w:ascii="Times New Roman" w:eastAsia="Calibri" w:hAnsi="Times New Roman" w:cs="Times New Roman"/>
          <w:bCs/>
          <w:i/>
          <w:spacing w:val="-5"/>
          <w:sz w:val="24"/>
          <w:szCs w:val="24"/>
        </w:rPr>
        <w:t>węglowodory nienasycone, alkany, alkeny, alkiny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>zalicza alkany do węglowodorów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nasyconych, a alkeny i alkiny – do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>nienasyconych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zapisuje wzory sumaryczne: alkanów, alkenów i alkinów o podanej liczbie atomów węgla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rysuje wzory strukturalne i 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półstrukturalne</w:t>
      </w:r>
      <w:proofErr w:type="spellEnd"/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(grupowe): alkanów, alkenów i alkinów o łańcuchach prostych (do czterech atomów węgla w cząsteczce)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podaje nazwy systematyczne alkanów (do czterech atomów węgla w cząsteczce)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podaje wzory ogólne: alkanów,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alkenów i alkinów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podaje zasady tworzenia nazw alkenów i alkinów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przyporządkowuje dany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węglowodór do odpowiedniego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szeregu homologicznego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opisuje budowę i występowanie metanu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opisuje właściwości fizyczne i chemiczne metanu, etanu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wyjaśnia, na czym polegają spalanie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całkowite i spalanie niecałkowite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zapisuje równania reakcji spalania całkowitego i spalania niecałkowitego metanu, etanu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podaje wzory sumaryczne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i strukturalne 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i 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opisuje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najważniejsze </w:t>
      </w:r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właściwości </w:t>
      </w:r>
      <w:proofErr w:type="spellStart"/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 i </w:t>
      </w:r>
      <w:proofErr w:type="spellStart"/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definiuje pojęcia: </w:t>
      </w:r>
      <w:r w:rsidRPr="007563B2">
        <w:rPr>
          <w:rFonts w:ascii="Times New Roman" w:eastAsia="Calibri" w:hAnsi="Times New Roman" w:cs="Times New Roman"/>
          <w:i/>
          <w:sz w:val="24"/>
          <w:szCs w:val="24"/>
        </w:rPr>
        <w:t>polimeryzacja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563B2">
        <w:rPr>
          <w:rFonts w:ascii="Times New Roman" w:eastAsia="Calibri" w:hAnsi="Times New Roman" w:cs="Times New Roman"/>
          <w:i/>
          <w:spacing w:val="-2"/>
          <w:sz w:val="24"/>
          <w:szCs w:val="24"/>
        </w:rPr>
        <w:t>monomer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i </w:t>
      </w:r>
      <w:r w:rsidRPr="007563B2">
        <w:rPr>
          <w:rFonts w:ascii="Times New Roman" w:eastAsia="Calibri" w:hAnsi="Times New Roman" w:cs="Times New Roman"/>
          <w:i/>
          <w:spacing w:val="-2"/>
          <w:sz w:val="24"/>
          <w:szCs w:val="24"/>
        </w:rPr>
        <w:t>polimer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opisuje wpływ węglowodorów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nasyconych i węglowodorów </w:t>
      </w:r>
      <w:r w:rsidRPr="007563B2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nienasyconych na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wodę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bromową (lub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roztwór manganianu(VII) potasu)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wiązek ładunku jonu z wartościowością metalu 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reszty kwasowej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dowodzi, że alkohole, kwasy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karboksylowe, estry i </w:t>
      </w:r>
      <w:r w:rsidRPr="007563B2">
        <w:rPr>
          <w:rFonts w:ascii="Times New Roman" w:eastAsia="Calibri" w:hAnsi="Times New Roman" w:cs="Times New Roman"/>
          <w:sz w:val="24"/>
          <w:szCs w:val="24"/>
        </w:rPr>
        <w:t>a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minokwasy są pochodnymi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węglowodorów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opisuje budowę pochodnych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węglowodorów (grupa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węglowodorowa + grupa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funkcyjna)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wymienia pierwiastki chemiczne wchodzące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w skład pochodnych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węglowodorów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zalicza daną substancję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organiczną do odpowiedniej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grupy związków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chemicznych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wyjaśnia, co to jest grupa funkcyjna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zaznacza grupy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funkcyjne w alkoholach, kwasach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karboksylowych, estrach,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aminokwasach; podaje ich nazwy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zapisuje wzory ogólne alkoholi,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kwasów karboksylowych i estrów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dzieli alkohole na 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monohydroksylowe</w:t>
      </w:r>
      <w:proofErr w:type="spellEnd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i 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polihydroksylowe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zapisuje wzory sumaryczne i rysuje wzory </w:t>
      </w:r>
      <w:proofErr w:type="spellStart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półstrukturalne</w:t>
      </w:r>
      <w:proofErr w:type="spellEnd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(grupowe), strukturalne </w:t>
      </w:r>
      <w:r w:rsidRPr="007563B2">
        <w:rPr>
          <w:rFonts w:ascii="Times New Roman" w:eastAsia="Calibri" w:hAnsi="Times New Roman" w:cs="Times New Roman"/>
          <w:bCs/>
          <w:spacing w:val="-5"/>
          <w:sz w:val="24"/>
          <w:szCs w:val="24"/>
        </w:rPr>
        <w:t>alkoholi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monohydroksylowych</w:t>
      </w:r>
      <w:proofErr w:type="spellEnd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o łańcuchach prostych </w:t>
      </w:r>
      <w:r w:rsidRPr="007563B2">
        <w:rPr>
          <w:rFonts w:ascii="Times New Roman" w:hAnsi="Times New Roman" w:cs="Times New Roman"/>
          <w:sz w:val="24"/>
          <w:szCs w:val="24"/>
        </w:rPr>
        <w:t>zawierających do czterech atomów węgla w cząsteczce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wyjaśnia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co to są nazwy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z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wyczajowe i nazwy sys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tematyczne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tworzy nazwy systematyczne </w:t>
      </w:r>
      <w:r w:rsidRPr="007563B2">
        <w:rPr>
          <w:rFonts w:ascii="Times New Roman" w:eastAsia="Calibri" w:hAnsi="Times New Roman" w:cs="Times New Roman"/>
          <w:bCs/>
          <w:spacing w:val="-5"/>
          <w:sz w:val="24"/>
          <w:szCs w:val="24"/>
        </w:rPr>
        <w:t>alkoholi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monohydroksylowych</w:t>
      </w:r>
      <w:proofErr w:type="spellEnd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o łańcuchach prostych </w:t>
      </w:r>
      <w:r w:rsidRPr="007563B2">
        <w:rPr>
          <w:rFonts w:ascii="Times New Roman" w:hAnsi="Times New Roman" w:cs="Times New Roman"/>
          <w:sz w:val="24"/>
          <w:szCs w:val="24"/>
        </w:rPr>
        <w:t>zawierających do czterech atomów węgla w cząsteczce</w:t>
      </w: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, podaje zwyczajowe (metanolu, etanolu)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5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rysuje wzory </w:t>
      </w:r>
      <w:proofErr w:type="spellStart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półstrukturalne</w:t>
      </w:r>
      <w:proofErr w:type="spellEnd"/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 xml:space="preserve"> (grupowe), strukturalne kwasów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bCs/>
          <w:sz w:val="24"/>
          <w:szCs w:val="24"/>
        </w:rPr>
        <w:t>mono</w:t>
      </w:r>
      <w:r w:rsidRPr="007563B2">
        <w:rPr>
          <w:rFonts w:ascii="Times New Roman" w:eastAsia="Calibri" w:hAnsi="Times New Roman" w:cs="Times New Roman"/>
          <w:bCs/>
          <w:spacing w:val="-5"/>
          <w:sz w:val="24"/>
          <w:szCs w:val="24"/>
        </w:rPr>
        <w:t>karboksylowych</w:t>
      </w:r>
      <w:proofErr w:type="spellEnd"/>
      <w:r w:rsidRPr="007563B2">
        <w:rPr>
          <w:rFonts w:ascii="Times New Roman" w:eastAsia="Calibri" w:hAnsi="Times New Roman" w:cs="Times New Roman"/>
          <w:bCs/>
          <w:spacing w:val="-5"/>
          <w:sz w:val="24"/>
          <w:szCs w:val="24"/>
        </w:rPr>
        <w:t xml:space="preserve"> o łańcuchach prostych zawierających do dwóch atomów węgla w cząsteczce; podaje ich nazwy systematyczne i zwyczajowe (kwasu metanowego i kwasu etanowego)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zaznacza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resztę kwasową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we wzorze kwasu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karboksylowego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opisuje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najw</w:t>
      </w:r>
      <w:r w:rsidRPr="007563B2">
        <w:rPr>
          <w:rFonts w:ascii="Times New Roman" w:eastAsia="Calibri" w:hAnsi="Times New Roman" w:cs="Times New Roman"/>
          <w:sz w:val="24"/>
          <w:szCs w:val="24"/>
        </w:rPr>
        <w:t>a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żniejsze 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właściwości metan</w:t>
      </w:r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 xml:space="preserve">olu, etanolu i 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glicerolu 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oraz </w:t>
      </w:r>
      <w:r w:rsidRPr="007563B2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kwasów o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ctowego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i mrówkowego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bada właściwości fizyczne glicerolu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zapisuje równanie reakcji spalania metanolu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7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dzieli kwasy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karboksylowe na nasycone i</w:t>
      </w:r>
      <w:r w:rsidRPr="007563B2">
        <w:rPr>
          <w:rFonts w:ascii="Times New Roman" w:eastAsia="Calibri" w:hAnsi="Times New Roman" w:cs="Times New Roman"/>
          <w:sz w:val="24"/>
          <w:szCs w:val="24"/>
        </w:rPr>
        <w:t> </w:t>
      </w:r>
      <w:r w:rsidRPr="007563B2">
        <w:rPr>
          <w:rFonts w:ascii="Times New Roman" w:eastAsia="Calibri" w:hAnsi="Times New Roman" w:cs="Times New Roman"/>
          <w:spacing w:val="-7"/>
          <w:sz w:val="24"/>
          <w:szCs w:val="24"/>
        </w:rPr>
        <w:t>nienasycone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wymienia najważniejsze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kwasy tłuszczowe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opisuje najważniejsze właściwości długołańcuchowych kwasów karboksylowych </w:t>
      </w:r>
      <w:r w:rsidRPr="007563B2">
        <w:rPr>
          <w:rFonts w:ascii="Times New Roman" w:eastAsia="Calibri" w:hAnsi="Times New Roman" w:cs="Times New Roman"/>
          <w:sz w:val="24"/>
          <w:szCs w:val="24"/>
        </w:rPr>
        <w:t>(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stearynowego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i oleinowego)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definiuje pojęcie </w:t>
      </w:r>
      <w:r w:rsidRPr="007563B2">
        <w:rPr>
          <w:rFonts w:ascii="Times New Roman" w:eastAsia="Calibri" w:hAnsi="Times New Roman" w:cs="Times New Roman"/>
          <w:i/>
          <w:spacing w:val="1"/>
          <w:sz w:val="24"/>
          <w:szCs w:val="24"/>
        </w:rPr>
        <w:t>mydła</w:t>
      </w:r>
      <w:r w:rsidR="00FA046B" w:rsidRPr="007563B2">
        <w:rPr>
          <w:rFonts w:ascii="Times New Roman" w:eastAsia="Calibri" w:hAnsi="Times New Roman" w:cs="Times New Roman"/>
          <w:i/>
          <w:spacing w:val="1"/>
          <w:sz w:val="24"/>
          <w:szCs w:val="24"/>
        </w:rPr>
        <w:t>, estry</w:t>
      </w:r>
    </w:p>
    <w:p w:rsidR="00784199" w:rsidRPr="007563B2" w:rsidRDefault="00784199" w:rsidP="00FA046B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>wymienia związki chemiczne, które są substratami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estryfikacji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opisuje zagrożenia związane z</w:t>
      </w:r>
      <w:r w:rsidRPr="007563B2">
        <w:rPr>
          <w:rFonts w:ascii="Times New Roman" w:eastAsia="Calibri" w:hAnsi="Times New Roman" w:cs="Times New Roman"/>
          <w:sz w:val="24"/>
          <w:szCs w:val="24"/>
        </w:rPr>
        <w:t> 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alkoholami (metanol, etanol)</w:t>
      </w:r>
    </w:p>
    <w:p w:rsidR="00784199" w:rsidRPr="007563B2" w:rsidRDefault="00784199" w:rsidP="00FA046B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opisuje najważniejsze zastosowania metanolu i etanolu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omawia budowę i właściwości aminokwasów (na przykładzie glicyny)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podaje przykłady występowania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aminokwasów</w:t>
      </w:r>
    </w:p>
    <w:p w:rsidR="00784199" w:rsidRPr="007563B2" w:rsidRDefault="00784199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  <w:u w:val="single"/>
        </w:rPr>
        <w:t>Uczeń na ocenę dostateczną:</w:t>
      </w:r>
    </w:p>
    <w:p w:rsidR="00784199" w:rsidRPr="007563B2" w:rsidRDefault="00784199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udowadnia, dlaczego w nazwie danego kwasu pojawia się wartościowość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wymienia metody otrzymywania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kwasów tlenowych i</w:t>
      </w:r>
      <w:r w:rsidRPr="007563B2">
        <w:rPr>
          <w:rFonts w:ascii="Times New Roman" w:hAnsi="Times New Roman" w:cs="Times New Roman"/>
          <w:sz w:val="24"/>
          <w:szCs w:val="24"/>
        </w:rPr>
        <w:t xml:space="preserve"> kwasów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beztlenowych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zapisuje równania reakcji otrzymywania poznanych kwasów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wyjaśnia pojęcie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tlenek</w:t>
      </w:r>
      <w:r w:rsidRPr="007563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i/>
          <w:color w:val="000000"/>
          <w:sz w:val="24"/>
          <w:szCs w:val="24"/>
        </w:rPr>
        <w:t>kwasowy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wskazuje przykłady tlenków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kwasowych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wyjaśnia pojęcie </w:t>
      </w:r>
      <w:r w:rsidRPr="007563B2">
        <w:rPr>
          <w:rFonts w:ascii="Times New Roman" w:hAnsi="Times New Roman" w:cs="Times New Roman"/>
          <w:bCs/>
          <w:i/>
          <w:color w:val="000000"/>
          <w:sz w:val="24"/>
          <w:szCs w:val="24"/>
        </w:rPr>
        <w:t>dysocjacja</w:t>
      </w:r>
      <w:r w:rsidRPr="007563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i/>
          <w:color w:val="000000"/>
          <w:sz w:val="24"/>
          <w:szCs w:val="24"/>
        </w:rPr>
        <w:t>elektrolityczna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zapisuje wybrane równania reakcji dysocjacji elektrolitycznej kwasów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nazywa kation H</w:t>
      </w:r>
      <w:r w:rsidRPr="007563B2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+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i aniony reszt kwasowych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określa odczyn roztworu (kwasowy)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zapisuje obserwacje </w:t>
      </w:r>
      <w:r w:rsidRPr="007563B2">
        <w:rPr>
          <w:rFonts w:ascii="Times New Roman" w:hAnsi="Times New Roman" w:cs="Times New Roman"/>
          <w:sz w:val="24"/>
          <w:szCs w:val="24"/>
        </w:rPr>
        <w:t>z 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przeprowadzanych doświadczeń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posługuje się skalą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7563B2">
        <w:rPr>
          <w:rFonts w:ascii="Times New Roman" w:hAnsi="Times New Roman" w:cs="Times New Roman"/>
          <w:bCs/>
          <w:sz w:val="24"/>
          <w:szCs w:val="24"/>
        </w:rPr>
        <w:t xml:space="preserve">, bada </w:t>
      </w:r>
      <w:r w:rsidRPr="007563B2">
        <w:rPr>
          <w:rFonts w:ascii="Times New Roman" w:hAnsi="Times New Roman" w:cs="Times New Roman"/>
          <w:sz w:val="24"/>
          <w:szCs w:val="24"/>
        </w:rPr>
        <w:t xml:space="preserve">odczyn i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7563B2">
        <w:rPr>
          <w:rFonts w:ascii="Times New Roman" w:hAnsi="Times New Roman" w:cs="Times New Roman"/>
          <w:sz w:val="24"/>
          <w:szCs w:val="24"/>
        </w:rPr>
        <w:t xml:space="preserve"> roztworu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wymienia cztery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najważniejsze sposoby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otrzymywania soli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podaje nazwy i wzory soli (typowe przykłady)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równania reakcji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zobojętniania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 formach: cząsteczkowej, jonowej oraz jonowej skróconej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podaje nazwy jonów powstałych w wyniku dysocjacji elektrolitycznej soli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odczytuje równania reakcji otrzymywania soli 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korzysta z tabeli rozpuszczalności</w:t>
      </w:r>
      <w:r w:rsidRPr="007563B2">
        <w:rPr>
          <w:rFonts w:ascii="Times New Roman" w:hAnsi="Times New Roman" w:cs="Times New Roman"/>
          <w:sz w:val="24"/>
          <w:szCs w:val="24"/>
        </w:rPr>
        <w:t xml:space="preserve"> soli i 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wodorotlenków w wodzie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zapisuje równania reakcji otrzymywania soli (reakcja </w:t>
      </w:r>
      <w:proofErr w:type="spellStart"/>
      <w:r w:rsidRPr="007563B2">
        <w:rPr>
          <w:rFonts w:ascii="Times New Roman" w:hAnsi="Times New Roman" w:cs="Times New Roman"/>
          <w:color w:val="000000"/>
          <w:sz w:val="24"/>
          <w:szCs w:val="24"/>
        </w:rPr>
        <w:t>strąceniowa</w:t>
      </w:r>
      <w:proofErr w:type="spellEnd"/>
      <w:r w:rsidRPr="007563B2">
        <w:rPr>
          <w:rFonts w:ascii="Times New Roman" w:hAnsi="Times New Roman" w:cs="Times New Roman"/>
          <w:color w:val="000000"/>
          <w:sz w:val="24"/>
          <w:szCs w:val="24"/>
        </w:rPr>
        <w:t>) w formach cząsteczkowej i jonowej (proste przykłady)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zapisuje i odczytuje wybrane równania reakcji dysocjacji elektrolitycznej soli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dzieli metale ze względu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na ich aktywność</w:t>
      </w:r>
      <w:r w:rsidRPr="007563B2">
        <w:rPr>
          <w:rFonts w:ascii="Times New Roman" w:hAnsi="Times New Roman" w:cs="Times New Roman"/>
          <w:sz w:val="24"/>
          <w:szCs w:val="24"/>
        </w:rPr>
        <w:t xml:space="preserve"> chemiczną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(szereg aktywności chemicznej metali)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opisuje sposoby zachowania się metali w reakcji z kwasami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(np. miedź i magnez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 reakcji z kwasem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chlorowodorowym)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zapisuje obserwacje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z doświadczeń przeprowadzanych na lekcji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wyjaśnia pojęcie </w:t>
      </w:r>
      <w:r w:rsidRPr="007563B2">
        <w:rPr>
          <w:rFonts w:ascii="Times New Roman" w:eastAsia="Calibri" w:hAnsi="Times New Roman" w:cs="Times New Roman"/>
          <w:i/>
          <w:sz w:val="24"/>
          <w:szCs w:val="24"/>
        </w:rPr>
        <w:t>szereg homologiczny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1"/>
          <w:sz w:val="24"/>
          <w:szCs w:val="24"/>
        </w:rPr>
        <w:t>tworzy nazwy alkenów i alkinów na podstawie nazw odpowiednich alkanów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>zapisuje</w:t>
      </w:r>
      <w:r w:rsidRPr="007563B2"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wzory: sumaryczne, strukturalne i </w:t>
      </w:r>
      <w:proofErr w:type="spellStart"/>
      <w:r w:rsidRPr="007563B2">
        <w:rPr>
          <w:rFonts w:ascii="Times New Roman" w:eastAsia="Calibri" w:hAnsi="Times New Roman" w:cs="Times New Roman"/>
          <w:bCs/>
          <w:spacing w:val="1"/>
          <w:sz w:val="24"/>
          <w:szCs w:val="24"/>
        </w:rPr>
        <w:t>półstrukturalne</w:t>
      </w:r>
      <w:proofErr w:type="spellEnd"/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(grupowe); podaje nazwy: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>alkanów</w:t>
      </w:r>
      <w:r w:rsidRPr="007563B2">
        <w:rPr>
          <w:rFonts w:ascii="Times New Roman" w:eastAsia="Calibri" w:hAnsi="Times New Roman" w:cs="Times New Roman"/>
          <w:sz w:val="24"/>
          <w:szCs w:val="24"/>
        </w:rPr>
        <w:t>, alkenów i alkinów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buduje model cząsteczki: metanu,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proofErr w:type="spellStart"/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wyjaśnia różnicę między spalaniem całkowitym a spalaniem niecałkowitym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opisuje właściwości fizyczne i chemiczne (spalanie) alkanów (metanu, etanu) oraz </w:t>
      </w:r>
      <w:proofErr w:type="spellStart"/>
      <w:r w:rsidRPr="007563B2">
        <w:rPr>
          <w:rFonts w:ascii="Times New Roman" w:eastAsia="Calibri" w:hAnsi="Times New Roman" w:cs="Times New Roman"/>
          <w:bCs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i </w:t>
      </w:r>
      <w:proofErr w:type="spellStart"/>
      <w:r w:rsidRPr="007563B2">
        <w:rPr>
          <w:rFonts w:ascii="Times New Roman" w:eastAsia="Calibri" w:hAnsi="Times New Roman" w:cs="Times New Roman"/>
          <w:bCs/>
          <w:sz w:val="24"/>
          <w:szCs w:val="24"/>
        </w:rPr>
        <w:t>etynu</w:t>
      </w:r>
      <w:proofErr w:type="spellEnd"/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zapisuje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i odczytuje 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równania </w:t>
      </w: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reakcji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spacing w:val="-4"/>
          <w:sz w:val="24"/>
          <w:szCs w:val="24"/>
        </w:rPr>
        <w:t>spalania metanu, etanu, przy ograniczonym i nieograniczonym dostępie tlenu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pisze równania</w:t>
      </w:r>
      <w:r w:rsidRPr="007563B2">
        <w:rPr>
          <w:rFonts w:ascii="Times New Roman" w:eastAsia="Calibri" w:hAnsi="Times New Roman" w:cs="Times New Roman"/>
          <w:color w:val="00B050"/>
          <w:spacing w:val="-4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reakcji spalania</w:t>
      </w:r>
      <w:r w:rsidRPr="007563B2">
        <w:rPr>
          <w:rFonts w:ascii="Times New Roman" w:eastAsia="Calibri" w:hAnsi="Times New Roman" w:cs="Times New Roman"/>
          <w:color w:val="00B050"/>
          <w:spacing w:val="-4"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i</w:t>
      </w:r>
      <w:r w:rsidRPr="007563B2">
        <w:rPr>
          <w:rFonts w:ascii="Times New Roman" w:eastAsia="Calibri" w:hAnsi="Times New Roman" w:cs="Times New Roman"/>
          <w:sz w:val="24"/>
          <w:szCs w:val="24"/>
        </w:rPr>
        <w:t> 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porównuje budowę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wyjaśnia, na czym polegają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reakcje przyłączania 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polimeryzacji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wyjaśnia, jak można doświadczalnie odróżnić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węglowodory nasycone od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węglowodorów </w:t>
      </w:r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nienasyconych, np. metan od </w:t>
      </w:r>
      <w:proofErr w:type="spellStart"/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czy </w:t>
      </w:r>
      <w:proofErr w:type="spellStart"/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>etynu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wyjaśnia, od czego zależą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właściwości węglowodorów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podaje obserwacje do wykonywanych na lekcji doświadczeń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nazwy i wzory omawianych grup funkcyjnych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wyjaśnia, co to są alkohole </w:t>
      </w:r>
      <w:proofErr w:type="spellStart"/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polihydroksylowe</w:t>
      </w:r>
      <w:proofErr w:type="spellEnd"/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zapisuje wzory i podaje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nazwy alkoholi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monohydroksylowych</w:t>
      </w:r>
      <w:proofErr w:type="spellEnd"/>
      <w:r w:rsidRPr="007563B2">
        <w:rPr>
          <w:rFonts w:ascii="Times New Roman" w:hAnsi="Times New Roman" w:cs="Times New Roman"/>
          <w:sz w:val="24"/>
          <w:szCs w:val="24"/>
        </w:rPr>
        <w:t xml:space="preserve"> o łańcuchach prostych (zawierających do czterech atomów węgla w cząsteczce)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zapisuje wzory sumaryczny i 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półstrukturalny</w:t>
      </w:r>
      <w:proofErr w:type="spellEnd"/>
      <w:r w:rsidRPr="007563B2">
        <w:rPr>
          <w:rFonts w:ascii="Times New Roman" w:hAnsi="Times New Roman" w:cs="Times New Roman"/>
          <w:sz w:val="24"/>
          <w:szCs w:val="24"/>
        </w:rPr>
        <w:t xml:space="preserve"> (grupowy) </w:t>
      </w:r>
      <w:r w:rsidRPr="007563B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propano-1,2,3-triolu (glicerolu)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uzasadnia stwierdzenie, że alkohole i kwasy karboksylowe tworzą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szeregi homologiczne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podaje odczyn roztworu alkoholu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spalania </w:t>
      </w:r>
      <w:r w:rsidRPr="007563B2">
        <w:rPr>
          <w:rFonts w:ascii="Times New Roman" w:eastAsia="Calibri" w:hAnsi="Times New Roman" w:cs="Times New Roman"/>
          <w:bCs/>
          <w:color w:val="000000"/>
          <w:spacing w:val="-5"/>
          <w:sz w:val="24"/>
          <w:szCs w:val="24"/>
        </w:rPr>
        <w:t>etanolu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podaje przykłady kwasów organicznych występujących w przyrodzie (kwasy: mrówkowy, szczawiowy, cytrynowy)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eastAsia="pl-PL"/>
        </w:rPr>
      </w:pPr>
      <w:r w:rsidRPr="007563B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tworzy nazwy prostych kwasów karboksylowych (do czterech atomów węgla w cząsteczce) i zapisuje ich wzory sumaryczne i strukturalne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podaje właściwości 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metanowego (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mrówkowego) i etanowego (octowego)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bada wybrane właściwości fizyczne kwasu etanowego (octowego)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opisuje dysocjację elektrolityczną 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karboksylowych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bada odczyn wodnego roztworu kwasu etanowego (octowego)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spalania i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 reakcji dysocjacji elektrolitycznej kwasów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metanowego (mrówkowego)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 i etanowego (octowego)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kwasów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metanowego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(mrówkowego)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 xml:space="preserve"> i etanowego (octowego) z </w:t>
      </w: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metalami, tlenkami metali 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> wodorotlenkami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podaje nazwy soli pochodzących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od kwasów metanowego (mrówkowego) i etanowego (octowego)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 xml:space="preserve">podaje nazwy długołańcuchowych kwasów </w:t>
      </w:r>
      <w:proofErr w:type="spellStart"/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monokarboksylowych</w:t>
      </w:r>
      <w:proofErr w:type="spellEnd"/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 xml:space="preserve"> (przykłady)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zapisuje wzory sumaryczne kwasów: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palmitynowego, </w:t>
      </w:r>
      <w:r w:rsidRPr="007563B2">
        <w:rPr>
          <w:rFonts w:ascii="Times New Roman" w:eastAsia="Calibri" w:hAnsi="Times New Roman" w:cs="Times New Roman"/>
          <w:bCs/>
          <w:color w:val="000000"/>
          <w:spacing w:val="-3"/>
          <w:sz w:val="24"/>
          <w:szCs w:val="24"/>
        </w:rPr>
        <w:t>stearynowego i oleinowego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wyjaśnia, jak można doświadczalnie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udowodnić, że dany kwas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karboksylowy jest kwasem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nienasyconym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podaje przykłady estrów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  <w:t>wyjaśnia, na czym polega reakcja estryfikacji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tworzy nazwy estrów pochodzących od</w:t>
      </w:r>
      <w:r w:rsidRPr="007563B2">
        <w:rPr>
          <w:rFonts w:ascii="Times New Roman" w:eastAsia="Calibri" w:hAnsi="Times New Roman" w:cs="Times New Roman"/>
          <w:sz w:val="24"/>
          <w:szCs w:val="24"/>
        </w:rPr>
        <w:t> 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podanych nazw kwasów i alkoholi </w:t>
      </w:r>
      <w:r w:rsidRPr="007563B2">
        <w:rPr>
          <w:rFonts w:ascii="Times New Roman" w:eastAsia="Calibri" w:hAnsi="Times New Roman" w:cs="Times New Roman"/>
          <w:sz w:val="24"/>
          <w:szCs w:val="24"/>
        </w:rPr>
        <w:t>(proste przykłady)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opisuje sposób otrzymywania wskazanego estru (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np. octanu etylu)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zapisuje równania reakcji otrzymywania estru (proste przykłady, np. octanu metylu)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wymienia właściwości fizyczne octanu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etylu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2"/>
          <w:sz w:val="24"/>
          <w:szCs w:val="24"/>
        </w:rPr>
        <w:t>opisuje negatywne skutki działania metanolu i etanolu na organizm</w:t>
      </w:r>
    </w:p>
    <w:p w:rsidR="00784199" w:rsidRPr="007563B2" w:rsidRDefault="00784199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pacing w:val="-2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bada właściwości fizyczne omawianych związków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zapisuje obserwacje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z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wykonywanych doświadczeń chemicznych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opisuje wpływ oleju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roślinnego na wodę </w:t>
      </w: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t>bromową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4"/>
          <w:sz w:val="24"/>
          <w:szCs w:val="24"/>
        </w:rPr>
        <w:lastRenderedPageBreak/>
        <w:t>wyjaśnia, jak można doświadczalnie odróżnić tłuszcze nienasycone od tłuszczów nasyconych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wymienia czynniki powodujące koagulację białek</w:t>
      </w:r>
    </w:p>
    <w:p w:rsidR="00784199" w:rsidRPr="007563B2" w:rsidRDefault="00784199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bada właściwości fizyczne wybranych związków chemicznych (glukozy, fruktozy, sacharozy, skrobi i celulozy)</w:t>
      </w:r>
    </w:p>
    <w:p w:rsidR="00784199" w:rsidRPr="007563B2" w:rsidRDefault="00784199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wykrywa obecność skrobi i białka w produktach spożywczych</w:t>
      </w:r>
    </w:p>
    <w:p w:rsidR="00995416" w:rsidRPr="007563B2" w:rsidRDefault="00995416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  <w:u w:val="single"/>
        </w:rPr>
        <w:t>Uczeń na ocenę dobrą:</w:t>
      </w:r>
    </w:p>
    <w:p w:rsidR="00524F0A" w:rsidRPr="007563B2" w:rsidRDefault="00524F0A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równania reakcji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otrzymywania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wskazanego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kwasu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wyjaśnia, dlaczego podczas pracy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ze stężonymi roztworami kwasów należy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zachować szczególną ostrożność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projektuje doświadczenia, w wyniku których można otrzymać omawiane na lekcjach kwasy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wymienia poznane tlenki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kwasowe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wyjaśnia zasadę bezpiecznego rozcieńczania stężonego roztworu kwasu siarkowego(VI)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i odczytuje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równania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reakcji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dysocjacji elektrolitycznej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kwasów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i odczytuje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równania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reakcji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dysocjacji elektrolitycznej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sz w:val="24"/>
          <w:szCs w:val="24"/>
        </w:rPr>
        <w:t>w formie stopniowej dla H</w:t>
      </w:r>
      <w:r w:rsidRPr="007563B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sz w:val="24"/>
          <w:szCs w:val="24"/>
        </w:rPr>
        <w:t>S, H</w:t>
      </w:r>
      <w:r w:rsidRPr="007563B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sz w:val="24"/>
          <w:szCs w:val="24"/>
        </w:rPr>
        <w:t>CO</w:t>
      </w:r>
      <w:r w:rsidRPr="007563B2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opisuje doświadczenia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przeprowadzane na lekcjach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(schemat, obserwacje, wniosek)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 xml:space="preserve">interpretuje wartość </w:t>
      </w:r>
      <w:proofErr w:type="spellStart"/>
      <w:r w:rsidRPr="007563B2">
        <w:rPr>
          <w:rFonts w:ascii="Times New Roman" w:hAnsi="Times New Roman" w:cs="Times New Roman"/>
          <w:bCs/>
          <w:sz w:val="24"/>
          <w:szCs w:val="24"/>
        </w:rPr>
        <w:t>pH</w:t>
      </w:r>
      <w:proofErr w:type="spellEnd"/>
      <w:r w:rsidRPr="007563B2">
        <w:rPr>
          <w:rFonts w:ascii="Times New Roman" w:hAnsi="Times New Roman" w:cs="Times New Roman"/>
          <w:bCs/>
          <w:sz w:val="24"/>
          <w:szCs w:val="24"/>
        </w:rPr>
        <w:t xml:space="preserve"> w ujęciu jakościowym (odczyny: kwasowy, zasadowy, obojętny)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opisuje zastosowania wskaźników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 xml:space="preserve">planuje doświadczenie, które pozwala zbadać </w:t>
      </w:r>
      <w:proofErr w:type="spellStart"/>
      <w:r w:rsidRPr="007563B2">
        <w:rPr>
          <w:rFonts w:ascii="Times New Roman" w:hAnsi="Times New Roman" w:cs="Times New Roman"/>
          <w:bCs/>
          <w:sz w:val="24"/>
          <w:szCs w:val="24"/>
        </w:rPr>
        <w:t>pH</w:t>
      </w:r>
      <w:proofErr w:type="spellEnd"/>
      <w:r w:rsidRPr="007563B2">
        <w:rPr>
          <w:rFonts w:ascii="Times New Roman" w:hAnsi="Times New Roman" w:cs="Times New Roman"/>
          <w:bCs/>
          <w:sz w:val="24"/>
          <w:szCs w:val="24"/>
        </w:rPr>
        <w:t xml:space="preserve"> produktów występujących w życiu codziennym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tworzy i zapisuje nazwy i wzory soli: chlorków, siarczków, azotanów(V), siarczanów(IV), siarczanów(VI), węglanów, fosforanów(V) (</w:t>
      </w:r>
      <w:proofErr w:type="spellStart"/>
      <w:r w:rsidRPr="007563B2">
        <w:rPr>
          <w:rFonts w:ascii="Times New Roman" w:hAnsi="Times New Roman" w:cs="Times New Roman"/>
          <w:color w:val="000000"/>
          <w:sz w:val="24"/>
          <w:szCs w:val="24"/>
        </w:rPr>
        <w:t>ortofosforanów</w:t>
      </w:r>
      <w:proofErr w:type="spellEnd"/>
      <w:r w:rsidRPr="007563B2">
        <w:rPr>
          <w:rFonts w:ascii="Times New Roman" w:hAnsi="Times New Roman" w:cs="Times New Roman"/>
          <w:color w:val="000000"/>
          <w:sz w:val="24"/>
          <w:szCs w:val="24"/>
        </w:rPr>
        <w:t>(V))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zapisuje</w:t>
      </w:r>
      <w:r w:rsidRPr="007563B2">
        <w:rPr>
          <w:rFonts w:ascii="Times New Roman" w:hAnsi="Times New Roman" w:cs="Times New Roman"/>
          <w:sz w:val="24"/>
          <w:szCs w:val="24"/>
        </w:rPr>
        <w:t xml:space="preserve"> i odczytuje </w:t>
      </w:r>
      <w:r w:rsidRPr="007563B2">
        <w:rPr>
          <w:rFonts w:ascii="Times New Roman" w:hAnsi="Times New Roman" w:cs="Times New Roman"/>
          <w:bCs/>
          <w:sz w:val="24"/>
          <w:szCs w:val="24"/>
        </w:rPr>
        <w:t>równania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sz w:val="24"/>
          <w:szCs w:val="24"/>
        </w:rPr>
        <w:t>dysocjacji elektrolitycznej soli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otrzymuje sole doświadczalnie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>wyjaśnia przebieg reakcji zobojętniania i reakcji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strąceniowej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zapisuje równania reakcji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otrzymywania soli 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ustala, korzystając z szeregu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aktywności metali, które metale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reagują z kwasami według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schematu: metal + kwas 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sym w:font="Symbol" w:char="F0AE"/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 sól + wodór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projektuje i przeprowadza reakcję zobojętniania (HCl + NaOH)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swobodnie posługuje się tabelą rozpuszczalności soli i wodorotlenków w wodzie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projektuje doświadczenia pozwalające otrzymać substancje średnio i trudno rozpuszczalne (sole i wodorotlenki) w reakcjach </w:t>
      </w:r>
      <w:proofErr w:type="spellStart"/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strąceniowych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zapisuje odpowiednie równania reakcji w formie cząsteczkowej i jonowej (reakcje otrzymywania substancji średnio i trudno rozpuszczalnych w reakcjach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strąceniowych</w:t>
      </w:r>
      <w:proofErr w:type="spellEnd"/>
      <w:r w:rsidRPr="007563B2">
        <w:rPr>
          <w:rFonts w:ascii="Times New Roman" w:hAnsi="Times New Roman" w:cs="Times New Roman"/>
          <w:sz w:val="24"/>
          <w:szCs w:val="24"/>
        </w:rPr>
        <w:t>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podaje przykłady soli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występujących w przyrodzie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opisuje doświadczenia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przeprowadzane na lekcjach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(schemat, obserwacje, wniosek)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tworzy wzory ogólne alkanów, alkenów, alkinów (na podstawie wzorów kolejnych związków chemicznych w danym szeregu homologicznym)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proponuje sposób doświadczalnego wykrycia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produktów spalania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węglowodorów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spalania alkanów przy ograniczonym i nieograniczonym dostępie tlenu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lastRenderedPageBreak/>
        <w:t>zapisuje równania reakcji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 xml:space="preserve">spalania 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i 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etynu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otrzymywania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etynu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odczytuje podane równania </w:t>
      </w:r>
      <w:r w:rsidRPr="007563B2">
        <w:rPr>
          <w:rFonts w:ascii="Times New Roman" w:eastAsia="Calibri" w:hAnsi="Times New Roman" w:cs="Times New Roman"/>
          <w:spacing w:val="-10"/>
          <w:sz w:val="24"/>
          <w:szCs w:val="24"/>
        </w:rPr>
        <w:t>reakcji chemicznej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i </w:t>
      </w:r>
      <w:proofErr w:type="spellStart"/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etynu</w:t>
      </w:r>
      <w:proofErr w:type="spellEnd"/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 z bromem, polimeryzacji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563B2">
        <w:rPr>
          <w:rFonts w:ascii="Times New Roman" w:eastAsia="Calibri" w:hAnsi="Times New Roman" w:cs="Times New Roman"/>
          <w:bCs/>
          <w:spacing w:val="-9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opisuje rolę katalizatora w reakcji chemicznej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 xml:space="preserve">wyjaśnia zależność między długością 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 xml:space="preserve">łańcucha węglowego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a właściwościami fizycznymi </w:t>
      </w: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alkanów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(np. </w:t>
      </w: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stanem skupienia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, lotnością, palnością, gęstością, temperaturą topnienia i wrzenia) 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wyjaśnia, co jest przyczyną większej</w:t>
      </w:r>
      <w:r w:rsidRPr="007563B2">
        <w:rPr>
          <w:rFonts w:ascii="Times New Roman" w:eastAsia="Calibri" w:hAnsi="Times New Roman" w:cs="Times New Roman"/>
          <w:bCs/>
          <w:spacing w:val="-3"/>
          <w:sz w:val="24"/>
          <w:szCs w:val="24"/>
        </w:rPr>
        <w:t xml:space="preserve"> reaktywności węglo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wodorów nienasyconych w porównani</w:t>
      </w: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u z węglowodoram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i nasyconymi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projektuje doświadczenie chemiczne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z w:val="24"/>
          <w:szCs w:val="24"/>
        </w:rPr>
        <w:t>u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możliwiające odróżnie</w:t>
      </w:r>
      <w:r w:rsidRPr="007563B2">
        <w:rPr>
          <w:rFonts w:ascii="Times New Roman" w:eastAsia="Calibri" w:hAnsi="Times New Roman" w:cs="Times New Roman"/>
          <w:sz w:val="24"/>
          <w:szCs w:val="24"/>
        </w:rPr>
        <w:t>n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ie węglowodorów nasyconych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od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węglowodorów </w:t>
      </w:r>
      <w:r w:rsidRPr="007563B2">
        <w:rPr>
          <w:rFonts w:ascii="Times New Roman" w:eastAsia="Calibri" w:hAnsi="Times New Roman" w:cs="Times New Roman"/>
          <w:spacing w:val="-5"/>
          <w:sz w:val="24"/>
          <w:szCs w:val="24"/>
        </w:rPr>
        <w:t>nienasyconych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opisuje przeprowadzane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doświadczenia chemiczne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wyjaśnia, dlaczego etanol ma odczyn obojętny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wyjaśnia, w jaki sposób tworzy się nazwę systematyczną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glicerolu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spalania alkoholi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podaje nazwy zwyczajowe i systematyczne alkoholi i kwasów karboksylowych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wyjaśnia, dlaczego niektóre wyższe kwasy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karboksylowe nazywa się kwasami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tłuszczowymi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porównuje właściwości 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organicznych i nieorganicznych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porównuje właściwości 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karboksylowych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dzieli kwasy karboksylowe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chemicznych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 xml:space="preserve"> kwasów karboksylowych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podaje nazwy soli 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organicznych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hAnsi="Times New Roman" w:cs="Times New Roman"/>
          <w:color w:val="231F20"/>
          <w:sz w:val="24"/>
          <w:szCs w:val="24"/>
        </w:rPr>
        <w:t xml:space="preserve">podaje nazwy i rysuje wzory </w:t>
      </w:r>
      <w:proofErr w:type="spellStart"/>
      <w:r w:rsidRPr="007563B2">
        <w:rPr>
          <w:rFonts w:ascii="Times New Roman" w:hAnsi="Times New Roman" w:cs="Times New Roman"/>
          <w:color w:val="231F20"/>
          <w:sz w:val="24"/>
          <w:szCs w:val="24"/>
        </w:rPr>
        <w:t>półstrukturalne</w:t>
      </w:r>
      <w:proofErr w:type="spellEnd"/>
      <w:r w:rsidRPr="007563B2">
        <w:rPr>
          <w:rFonts w:ascii="Times New Roman" w:hAnsi="Times New Roman" w:cs="Times New Roman"/>
          <w:color w:val="231F20"/>
          <w:sz w:val="24"/>
          <w:szCs w:val="24"/>
        </w:rPr>
        <w:t xml:space="preserve"> (grupowe) długołańcuchowych kwasów </w:t>
      </w:r>
      <w:proofErr w:type="spellStart"/>
      <w:r w:rsidRPr="007563B2">
        <w:rPr>
          <w:rFonts w:ascii="Times New Roman" w:hAnsi="Times New Roman" w:cs="Times New Roman"/>
          <w:color w:val="231F20"/>
          <w:sz w:val="24"/>
          <w:szCs w:val="24"/>
        </w:rPr>
        <w:t>monokarboksylowych</w:t>
      </w:r>
      <w:proofErr w:type="spellEnd"/>
      <w:r w:rsidRPr="007563B2">
        <w:rPr>
          <w:rFonts w:ascii="Times New Roman" w:hAnsi="Times New Roman" w:cs="Times New Roman"/>
          <w:color w:val="231F20"/>
          <w:sz w:val="24"/>
          <w:szCs w:val="24"/>
        </w:rPr>
        <w:t xml:space="preserve"> (kwasów tłuszczowych) nasyconych (palmitynowego, stearynowego) i nienasyconego (oleinowego)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określa miejsce występowania wiązania podwójnego w cząsteczce kwasu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oleinowego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projektuje doświadczenie chemiczne umożliwiające odróżnienie kwasu oleinowego od kwasów palmitynowego lub stearynowego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 xml:space="preserve">zapisuje równania reakcji chemicznych prostych kwasów karboksylowych z alkoholami </w:t>
      </w:r>
      <w:proofErr w:type="spellStart"/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monohydroksylowymi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otrzymywania podanych estrów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tworzy wzory estrów na podstawie nazw kwasów i alkoholi</w:t>
      </w:r>
    </w:p>
    <w:p w:rsidR="00524F0A" w:rsidRPr="007563B2" w:rsidRDefault="00524F0A" w:rsidP="00995416">
      <w:pPr>
        <w:pStyle w:val="Tekstkomentarza"/>
        <w:numPr>
          <w:ilvl w:val="0"/>
          <w:numId w:val="20"/>
        </w:numPr>
        <w:shd w:val="clear" w:color="auto" w:fill="FFFFFF"/>
        <w:rPr>
          <w:rFonts w:eastAsia="Calibri"/>
          <w:color w:val="000000"/>
          <w:sz w:val="24"/>
          <w:szCs w:val="24"/>
          <w:lang w:eastAsia="en-US"/>
        </w:rPr>
      </w:pPr>
      <w:r w:rsidRPr="007563B2"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tworzy nazwy systematyczne i zwyczajowe estrów </w:t>
      </w:r>
      <w:r w:rsidRPr="007563B2">
        <w:rPr>
          <w:sz w:val="24"/>
          <w:szCs w:val="24"/>
        </w:rPr>
        <w:t>na podstawie nazw odpowiednich kwasów karboksylowych i alkoholi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zapisuje wzór poznanego </w:t>
      </w: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aminokwasu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opisuje budowę oraz wybrane właściwości fizyczne i</w:t>
      </w: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 </w:t>
      </w: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chemiczne</w:t>
      </w: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 xml:space="preserve">aminokwasów na przykładzie kwasu </w:t>
      </w:r>
      <w:proofErr w:type="spellStart"/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aminooctowego</w:t>
      </w:r>
      <w:proofErr w:type="spellEnd"/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 xml:space="preserve"> (glicyny)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opisuje właściwości omawianych związków chemicznych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bada niektóre właściwości fizyczne i chemiczne omawianych związków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opisuje przeprowadzone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doświadczenia chemiczne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wyjaśnia, dlaczego olej roślinny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odbarwia wodę bromową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>definiuje białka</w:t>
      </w:r>
      <w:r w:rsidRPr="007563B2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bCs/>
          <w:sz w:val="24"/>
          <w:szCs w:val="24"/>
        </w:rPr>
        <w:t>jako związki chemiczne powstające w wyniku kondensacji aminokwasów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pl-PL"/>
        </w:rPr>
      </w:pPr>
      <w:r w:rsidRPr="007563B2">
        <w:rPr>
          <w:rFonts w:ascii="Times New Roman" w:hAnsi="Times New Roman" w:cs="Times New Roman"/>
          <w:spacing w:val="-2"/>
          <w:sz w:val="24"/>
          <w:szCs w:val="24"/>
        </w:rPr>
        <w:t xml:space="preserve">definiuje pojęcia: </w:t>
      </w:r>
      <w:r w:rsidRPr="007563B2">
        <w:rPr>
          <w:rFonts w:ascii="Times New Roman" w:hAnsi="Times New Roman" w:cs="Times New Roman"/>
          <w:i/>
          <w:spacing w:val="-2"/>
          <w:sz w:val="24"/>
          <w:szCs w:val="24"/>
        </w:rPr>
        <w:t>peptydy</w:t>
      </w:r>
      <w:r w:rsidRPr="007563B2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7563B2">
        <w:rPr>
          <w:rFonts w:ascii="Times New Roman" w:hAnsi="Times New Roman" w:cs="Times New Roman"/>
          <w:i/>
          <w:spacing w:val="-2"/>
          <w:sz w:val="24"/>
          <w:szCs w:val="24"/>
        </w:rPr>
        <w:t xml:space="preserve"> peptyzacja</w:t>
      </w:r>
      <w:r w:rsidRPr="007563B2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7563B2">
        <w:rPr>
          <w:rFonts w:ascii="Times New Roman" w:hAnsi="Times New Roman" w:cs="Times New Roman"/>
          <w:i/>
          <w:spacing w:val="-2"/>
          <w:sz w:val="24"/>
          <w:szCs w:val="24"/>
        </w:rPr>
        <w:t xml:space="preserve"> wysalanie białek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7563B2">
        <w:rPr>
          <w:rFonts w:ascii="Times New Roman" w:hAnsi="Times New Roman" w:cs="Times New Roman"/>
          <w:spacing w:val="-2"/>
          <w:sz w:val="24"/>
          <w:szCs w:val="24"/>
        </w:rPr>
        <w:t>opisuje różnice w przebiegu denaturacji i koagulacji białek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definiuje pojęcie </w:t>
      </w:r>
      <w:r w:rsidRPr="007563B2">
        <w:rPr>
          <w:rFonts w:ascii="Times New Roman" w:eastAsia="Calibri" w:hAnsi="Times New Roman" w:cs="Times New Roman"/>
          <w:i/>
          <w:sz w:val="24"/>
          <w:szCs w:val="24"/>
        </w:rPr>
        <w:t xml:space="preserve">wiązanie </w:t>
      </w:r>
      <w:r w:rsidRPr="007563B2">
        <w:rPr>
          <w:rFonts w:ascii="Times New Roman" w:eastAsia="Calibri" w:hAnsi="Times New Roman" w:cs="Times New Roman"/>
          <w:i/>
          <w:spacing w:val="-4"/>
          <w:sz w:val="24"/>
          <w:szCs w:val="24"/>
        </w:rPr>
        <w:t>peptydowe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bCs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lastRenderedPageBreak/>
        <w:t>projektuje i przeprowadza doświadczenie chemiczne umożliwiające odróżnienie tłuszczu nienasyconego od tłuszczu nasyconego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projektuje doświadczenia chemiczne umożliwiające </w:t>
      </w: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wykrycie białka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za pomocą stężonego roztworu kwasu azotowego(V)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planuje doświadczenia chemiczne umożliwiające badanie właściwości omawianych związków chemicznych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opisuje przeprowadzone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doświadczenia chemiczne</w:t>
      </w:r>
    </w:p>
    <w:p w:rsidR="00784199" w:rsidRPr="007563B2" w:rsidRDefault="00784199" w:rsidP="009954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  <w:u w:val="single"/>
        </w:rPr>
        <w:t>Uczeń na ocenę bardzo dobrą:</w:t>
      </w:r>
    </w:p>
    <w:p w:rsidR="00995416" w:rsidRPr="007563B2" w:rsidRDefault="00995416" w:rsidP="00995416">
      <w:pPr>
        <w:pStyle w:val="Akapitzlist"/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nazywa dowolny kwas tlenowy (określenie wartościowości pierwiastków chemicznych, uwzględnienie ich w nazwie)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projektuje i przeprowadza doświadczenia,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 których wyniku można otrzymać</w:t>
      </w:r>
      <w:r w:rsidRPr="007563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kwasy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identyfikuje kwasy na podstawie podanych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informacji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odczytuje równania reakcji chemicznych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color w:val="000000"/>
          <w:sz w:val="24"/>
          <w:szCs w:val="24"/>
        </w:rPr>
        <w:t>planuje doświadczalne wykrycie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białka w próbce</w:t>
      </w:r>
      <w:r w:rsidRPr="007563B2">
        <w:rPr>
          <w:rFonts w:ascii="Times New Roman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hAnsi="Times New Roman" w:cs="Times New Roman"/>
          <w:color w:val="000000"/>
          <w:sz w:val="24"/>
          <w:szCs w:val="24"/>
        </w:rPr>
        <w:t>żywności (np.: w serze, mleku, jajku)</w:t>
      </w:r>
    </w:p>
    <w:p w:rsidR="00784199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opisuje reakcję ksantoproteinową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wymienia metody otrzymywania soli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przewiduje, czy zajdzie dana reakcja chemiczna (poznane metody, tabela rozpuszczalności soli i wodorotlenków w wodzie, szereg aktywności metali)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bCs/>
          <w:sz w:val="24"/>
          <w:szCs w:val="24"/>
        </w:rPr>
        <w:t xml:space="preserve">zapisuje i odczytuje równania reakcji otrzymywania dowolnej soli 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wyjaśnia, jakie zmiany zaszły w odczynie roztworów poddanych reakcji zobojętniania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proponuje reakcję tworzenia soli średnio i trudno rozpuszczalnej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przewiduje wynik reakcji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strąceniowej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identyfikuje sole na podstawie podanych informacji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 xml:space="preserve">podaje zastosowania reakcji </w:t>
      </w:r>
      <w:proofErr w:type="spellStart"/>
      <w:r w:rsidRPr="007563B2">
        <w:rPr>
          <w:rFonts w:ascii="Times New Roman" w:hAnsi="Times New Roman" w:cs="Times New Roman"/>
          <w:sz w:val="24"/>
          <w:szCs w:val="24"/>
        </w:rPr>
        <w:t>strąceniowych</w:t>
      </w:r>
      <w:proofErr w:type="spellEnd"/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projektuje i przeprowadza doświadczenia dotyczące otrzymywania soli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</w:rPr>
        <w:t>przewiduje efekty zaprojektowanych doświadczeń dotyczących otrzymywania soli (różne metody)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hAnsi="Times New Roman" w:cs="Times New Roman"/>
          <w:sz w:val="24"/>
          <w:szCs w:val="24"/>
        </w:rPr>
        <w:t>opisuje zaprojektowane doświadczenia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analizuje właściwości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węglowodorów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porównuje właściwości węglowodorów nasyconych i węglowodorów nienasyconych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>opisuje wpływ wiązania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wielokrotnego w cząsteczce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węglowodoru na jego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reaktywność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przyłączania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np. bromowodoru,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wodoru, chloru) do węglowodorów zawierających wiązanie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wielokrotne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3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1"/>
          <w:sz w:val="24"/>
          <w:szCs w:val="24"/>
        </w:rPr>
        <w:t>projektuje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spacing w:val="-3"/>
          <w:sz w:val="24"/>
          <w:szCs w:val="24"/>
        </w:rPr>
        <w:t>doświadczenia chemiczne dotyczące węglowodorów</w:t>
      </w:r>
    </w:p>
    <w:p w:rsidR="00524F0A" w:rsidRPr="007563B2" w:rsidRDefault="00524F0A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analizuje znaczenie węglowodorów w życiu codziennym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proponuje doświadczenie chemiczne do</w:t>
      </w:r>
      <w:r w:rsidRPr="007563B2">
        <w:rPr>
          <w:rFonts w:ascii="Times New Roman" w:eastAsia="Calibri" w:hAnsi="Times New Roman" w:cs="Times New Roman"/>
          <w:sz w:val="24"/>
          <w:szCs w:val="24"/>
        </w:rPr>
        <w:t> </w:t>
      </w: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podanego tematu z działu </w:t>
      </w:r>
      <w:r w:rsidRPr="007563B2">
        <w:rPr>
          <w:rFonts w:ascii="Times New Roman" w:eastAsia="Calibri" w:hAnsi="Times New Roman" w:cs="Times New Roman"/>
          <w:i/>
          <w:color w:val="000000"/>
          <w:spacing w:val="-6"/>
          <w:sz w:val="24"/>
          <w:szCs w:val="24"/>
        </w:rPr>
        <w:t>Pochodne węglowodorów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opisuje doświadczenia chemiczne (schemat, obserwacje, wniosek)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przeprowadza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doświadczenia chemiczne do działu </w:t>
      </w:r>
      <w:r w:rsidRPr="007563B2">
        <w:rPr>
          <w:rFonts w:ascii="Times New Roman" w:eastAsia="Calibri" w:hAnsi="Times New Roman" w:cs="Times New Roman"/>
          <w:i/>
          <w:color w:val="000000"/>
          <w:spacing w:val="-6"/>
          <w:sz w:val="24"/>
          <w:szCs w:val="24"/>
        </w:rPr>
        <w:t>Pochodne węglowodorów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zapisuje wzory podanych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alkoholi i kwasów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karboksylowych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zapisuje równania reakcji chemicznych alkoholi, kwasów karboksylowych o wyższym stopniu trudności (np. więcej niż cztery atomów węgla w cząsteczce) 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wyjaśnia zależność między długością łańcucha węglowego a stanem skupienia i reaktywnością alkoholi oraz kwasów karboksylowych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lastRenderedPageBreak/>
        <w:t>zapisuje równania reakcji otrzymywania estru o podanej nazwie lub podanym wzorze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color w:val="000000"/>
          <w:spacing w:val="-1"/>
          <w:sz w:val="24"/>
          <w:szCs w:val="24"/>
        </w:rPr>
        <w:t>planuje i przeprowadza doświadczenie pozwalające otrzymać ester o podanej nazwie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przewiduje produkty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chemicznej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identyfikuje poznane substancje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omawia szczegółowo przebieg reakcji estryfikacji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z w:val="24"/>
          <w:szCs w:val="24"/>
        </w:rPr>
        <w:t>omawia różnicę między reakcją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estryfikacji a reakcją zobojętniania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równania reakcji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chemicznych 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w formach: cząsteczkowej, jonowej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Pr="007563B2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 skróconej jonowej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analizuje konsekwencje istnienia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dwóch grup funkcyjnych</w:t>
      </w: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63B2">
        <w:rPr>
          <w:rFonts w:ascii="Times New Roman" w:eastAsia="Calibri" w:hAnsi="Times New Roman" w:cs="Times New Roman"/>
          <w:color w:val="000000"/>
          <w:spacing w:val="-4"/>
          <w:sz w:val="24"/>
          <w:szCs w:val="24"/>
        </w:rPr>
        <w:t>w cząsteczce aminokwasu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zapisuje równanie kondensacji dwóch cząsteczek glicyny</w:t>
      </w:r>
    </w:p>
    <w:p w:rsidR="00524F0A" w:rsidRPr="007563B2" w:rsidRDefault="00524F0A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opisuje mechanizm powstawania wiązania peptydowego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podaje wzór </w:t>
      </w:r>
      <w:proofErr w:type="spellStart"/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tristearynianu</w:t>
      </w:r>
      <w:proofErr w:type="spellEnd"/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glicerolu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bCs/>
          <w:sz w:val="24"/>
          <w:szCs w:val="24"/>
        </w:rPr>
        <w:t xml:space="preserve">projektuje i przeprowadza doświadczenia chemiczne umożliwiające </w:t>
      </w:r>
      <w:r w:rsidRPr="007563B2">
        <w:rPr>
          <w:rFonts w:ascii="Times New Roman" w:eastAsia="Calibri" w:hAnsi="Times New Roman" w:cs="Times New Roman"/>
          <w:bCs/>
          <w:spacing w:val="-1"/>
          <w:sz w:val="24"/>
          <w:szCs w:val="24"/>
        </w:rPr>
        <w:t>wykrycie białka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1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wyjaśnia, na czym polega wysalanie białek</w:t>
      </w:r>
    </w:p>
    <w:p w:rsidR="00524F0A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planuje </w:t>
      </w: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i przeprowadza doświadczenie chemiczne </w:t>
      </w:r>
      <w:r w:rsidRPr="007563B2">
        <w:rPr>
          <w:rFonts w:ascii="Times New Roman" w:eastAsia="Calibri" w:hAnsi="Times New Roman" w:cs="Times New Roman"/>
          <w:spacing w:val="-1"/>
          <w:sz w:val="24"/>
          <w:szCs w:val="24"/>
        </w:rPr>
        <w:t>weryfikujące postawioną hipotezę</w:t>
      </w:r>
    </w:p>
    <w:p w:rsidR="00995416" w:rsidRPr="007563B2" w:rsidRDefault="00524F0A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identyfikuje poznane substancje</w:t>
      </w:r>
      <w:r w:rsidR="00995416" w:rsidRPr="007563B2">
        <w:rPr>
          <w:rFonts w:ascii="Times New Roman" w:eastAsia="Calibri" w:hAnsi="Times New Roman" w:cs="Times New Roman"/>
          <w:spacing w:val="-2"/>
          <w:sz w:val="24"/>
          <w:szCs w:val="24"/>
        </w:rPr>
        <w:t>, podaje ich właściwości</w:t>
      </w:r>
    </w:p>
    <w:p w:rsidR="00995416" w:rsidRPr="007563B2" w:rsidRDefault="00995416" w:rsidP="0099541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784199" w:rsidRPr="007563B2" w:rsidRDefault="00784199" w:rsidP="00995416">
      <w:pPr>
        <w:spacing w:after="0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7563B2">
        <w:rPr>
          <w:rFonts w:ascii="Times New Roman" w:hAnsi="Times New Roman" w:cs="Times New Roman"/>
          <w:sz w:val="24"/>
          <w:szCs w:val="24"/>
          <w:u w:val="single"/>
        </w:rPr>
        <w:t>Uczeń na ocenę celującą:</w:t>
      </w:r>
    </w:p>
    <w:p w:rsidR="00995416" w:rsidRPr="007563B2" w:rsidRDefault="00995416" w:rsidP="0099541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995416" w:rsidRPr="007563B2" w:rsidRDefault="00995416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wyszukuje, porządkuje, porównuje i prezentuje informacje o powstawaniu i skutkach kwaśnych opadów oraz o sposobach ograniczających ich powstawanie</w:t>
      </w:r>
    </w:p>
    <w:p w:rsidR="00995416" w:rsidRPr="007563B2" w:rsidRDefault="00995416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wyszukuje, porządkuje, porównuje i prezentuje informacje o właściwościach i wynikających z nich zastosowań niektórych  kwasów, np. HCl, H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2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SO</w:t>
      </w:r>
      <w:r w:rsidRPr="007563B2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4</w:t>
      </w:r>
    </w:p>
    <w:p w:rsidR="00995416" w:rsidRPr="007563B2" w:rsidRDefault="00995416" w:rsidP="00995416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wyszukuje, porządkuje, porównuje i prezentuje informacje o zastosowaniach najważniejszych soli: chlorków, węglanów, azotanów(V), siarczanów(VI) i fosforanów(V) (</w:t>
      </w:r>
      <w:proofErr w:type="spellStart"/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ortofosforanów</w:t>
      </w:r>
      <w:proofErr w:type="spellEnd"/>
      <w:r w:rsidRPr="007563B2">
        <w:rPr>
          <w:rFonts w:ascii="Times New Roman" w:hAnsi="Times New Roman" w:cs="Times New Roman"/>
          <w:bCs/>
          <w:color w:val="000000"/>
          <w:sz w:val="24"/>
          <w:szCs w:val="24"/>
        </w:rPr>
        <w:t>(V)).</w:t>
      </w:r>
    </w:p>
    <w:p w:rsidR="00995416" w:rsidRPr="007563B2" w:rsidRDefault="00995416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wyszukuje, porządkuje i prezentuje informacje o naturalnych źródłach węglowodorów oraz o produktach destylacji ropy naftowej i ich zastosowaniach</w:t>
      </w:r>
    </w:p>
    <w:p w:rsidR="00995416" w:rsidRPr="007563B2" w:rsidRDefault="00995416" w:rsidP="00995416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wyszukuje informacje na temat zastosowań alkanów,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etenu</w:t>
      </w:r>
      <w:proofErr w:type="spellEnd"/>
      <w:r w:rsidRPr="007563B2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Pr="007563B2">
        <w:rPr>
          <w:rFonts w:ascii="Times New Roman" w:eastAsia="Calibri" w:hAnsi="Times New Roman" w:cs="Times New Roman"/>
          <w:sz w:val="24"/>
          <w:szCs w:val="24"/>
        </w:rPr>
        <w:t>etynu</w:t>
      </w:r>
      <w:proofErr w:type="spellEnd"/>
    </w:p>
    <w:p w:rsidR="00995416" w:rsidRPr="007563B2" w:rsidRDefault="00995416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sz w:val="24"/>
          <w:szCs w:val="24"/>
        </w:rPr>
        <w:t>wyszukuje, porządkuje i prezentuje informacje o właściwościach i zastosowaniu polietylenu</w:t>
      </w:r>
    </w:p>
    <w:p w:rsidR="00995416" w:rsidRPr="007563B2" w:rsidRDefault="00995416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wyszukuje, porządkuje i prezentuje informacje na temat zastosowań glicerolu</w:t>
      </w:r>
    </w:p>
    <w:p w:rsidR="00995416" w:rsidRPr="007563B2" w:rsidRDefault="00995416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 informacje na temat zastosowań kwasów organicznych występujących w przyrodzie</w:t>
      </w:r>
    </w:p>
    <w:p w:rsidR="00995416" w:rsidRPr="007563B2" w:rsidRDefault="00995416" w:rsidP="00995416">
      <w:pPr>
        <w:pStyle w:val="Akapitzlist"/>
        <w:numPr>
          <w:ilvl w:val="0"/>
          <w:numId w:val="20"/>
        </w:numPr>
        <w:spacing w:after="0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 informacje o właściwościach estrów w aspekcie ich zastosowań</w:t>
      </w:r>
    </w:p>
    <w:p w:rsidR="00995416" w:rsidRPr="007563B2" w:rsidRDefault="00995416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wyszukuje, porządkuje, porównuje i prezentuje informacje o budowie tłuszczów (jako estrów glicerolu i kwasów tłuszczowych), ich klasyfikacji pod względem pochodzenia, stanu skupienia i charakteru chemicznego oraz o wybranych właściwościach fizycznych, znaczeniu i zastosowaniu tłuszczów</w:t>
      </w:r>
    </w:p>
    <w:p w:rsidR="00995416" w:rsidRPr="007563B2" w:rsidRDefault="00995416" w:rsidP="00995416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wyszukuje, porządkuje, porównuje i prezentuje informacje o budowie i właściwościach fizycznych oraz znaczeniu i zastosowaniu białek</w:t>
      </w:r>
    </w:p>
    <w:p w:rsidR="00995416" w:rsidRPr="007563B2" w:rsidRDefault="00995416" w:rsidP="00995416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563B2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wyszukuje, porządkuje, porównuje i prezentuje informacje o budowie cukrów (glukozy, fruktozy, sacharozy, skrobi i celulozy), ich klasyfikacji oraz o wybranych właściwościach fizycznych, znaczeniu i zastosowaniu cukrów</w:t>
      </w:r>
    </w:p>
    <w:sectPr w:rsidR="00995416" w:rsidRPr="007563B2" w:rsidSect="00FA046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3917"/>
    <w:multiLevelType w:val="hybridMultilevel"/>
    <w:tmpl w:val="A9EAFF4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3BAD"/>
    <w:multiLevelType w:val="hybridMultilevel"/>
    <w:tmpl w:val="5D888CC6"/>
    <w:lvl w:ilvl="0" w:tplc="DA3EFA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AC5"/>
    <w:multiLevelType w:val="hybridMultilevel"/>
    <w:tmpl w:val="6C4C2CB6"/>
    <w:lvl w:ilvl="0" w:tplc="8A0C69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03984"/>
    <w:multiLevelType w:val="hybridMultilevel"/>
    <w:tmpl w:val="71D431E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43285"/>
    <w:multiLevelType w:val="hybridMultilevel"/>
    <w:tmpl w:val="9CCA75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5129F"/>
    <w:multiLevelType w:val="hybridMultilevel"/>
    <w:tmpl w:val="417CADE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671445"/>
    <w:multiLevelType w:val="hybridMultilevel"/>
    <w:tmpl w:val="BD0C2FD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B548A"/>
    <w:multiLevelType w:val="hybridMultilevel"/>
    <w:tmpl w:val="39967AA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606E8"/>
    <w:multiLevelType w:val="hybridMultilevel"/>
    <w:tmpl w:val="5D0AA9B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3A1D7C"/>
    <w:multiLevelType w:val="hybridMultilevel"/>
    <w:tmpl w:val="C1EACD6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99607D"/>
    <w:multiLevelType w:val="hybridMultilevel"/>
    <w:tmpl w:val="E376E5E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A6B79"/>
    <w:multiLevelType w:val="hybridMultilevel"/>
    <w:tmpl w:val="11041E32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666B2"/>
    <w:multiLevelType w:val="hybridMultilevel"/>
    <w:tmpl w:val="023E6AB6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954C04"/>
    <w:multiLevelType w:val="hybridMultilevel"/>
    <w:tmpl w:val="ED2C6834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D348D"/>
    <w:multiLevelType w:val="hybridMultilevel"/>
    <w:tmpl w:val="82EE5134"/>
    <w:lvl w:ilvl="0" w:tplc="DA3EFA72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5" w15:restartNumberingAfterBreak="0">
    <w:nsid w:val="6E6F5693"/>
    <w:multiLevelType w:val="hybridMultilevel"/>
    <w:tmpl w:val="0EA6430C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CF051C"/>
    <w:multiLevelType w:val="hybridMultilevel"/>
    <w:tmpl w:val="4358D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F034B"/>
    <w:multiLevelType w:val="hybridMultilevel"/>
    <w:tmpl w:val="F44A66BA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056E7"/>
    <w:multiLevelType w:val="hybridMultilevel"/>
    <w:tmpl w:val="5B4C0E0E"/>
    <w:lvl w:ilvl="0" w:tplc="DA3EF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2"/>
  </w:num>
  <w:num w:numId="5">
    <w:abstractNumId w:val="14"/>
  </w:num>
  <w:num w:numId="6">
    <w:abstractNumId w:val="8"/>
  </w:num>
  <w:num w:numId="7">
    <w:abstractNumId w:val="5"/>
  </w:num>
  <w:num w:numId="8">
    <w:abstractNumId w:val="3"/>
  </w:num>
  <w:num w:numId="9">
    <w:abstractNumId w:val="12"/>
  </w:num>
  <w:num w:numId="10">
    <w:abstractNumId w:val="18"/>
  </w:num>
  <w:num w:numId="11">
    <w:abstractNumId w:val="10"/>
  </w:num>
  <w:num w:numId="12">
    <w:abstractNumId w:val="4"/>
  </w:num>
  <w:num w:numId="13">
    <w:abstractNumId w:val="11"/>
  </w:num>
  <w:num w:numId="14">
    <w:abstractNumId w:val="0"/>
  </w:num>
  <w:num w:numId="15">
    <w:abstractNumId w:val="15"/>
  </w:num>
  <w:num w:numId="16">
    <w:abstractNumId w:val="7"/>
  </w:num>
  <w:num w:numId="17">
    <w:abstractNumId w:val="17"/>
  </w:num>
  <w:num w:numId="18">
    <w:abstractNumId w:val="6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22"/>
    <w:rsid w:val="00524F0A"/>
    <w:rsid w:val="007563B2"/>
    <w:rsid w:val="00784199"/>
    <w:rsid w:val="00995416"/>
    <w:rsid w:val="00B21622"/>
    <w:rsid w:val="00B874E9"/>
    <w:rsid w:val="00FA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524592-4F65-4D78-838C-2C57D588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4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4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5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2893</Words>
  <Characters>17362</Characters>
  <Application>Microsoft Office Word</Application>
  <DocSecurity>0</DocSecurity>
  <Lines>144</Lines>
  <Paragraphs>40</Paragraphs>
  <ScaleCrop>false</ScaleCrop>
  <Company>Microsoft</Company>
  <LinksUpToDate>false</LinksUpToDate>
  <CharactersWithSpaces>20215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2025-08-29T14:08:00Z</dcterms:created>
  <dcterms:modified xsi:type="dcterms:W3CDTF">2026-10-11T18:20:00Z</dcterms:modified>
</cp:coreProperties>
</file>